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75395" w14:textId="77777777" w:rsidR="00C455C5" w:rsidRPr="00325167" w:rsidRDefault="00C455C5" w:rsidP="00C455C5">
      <w:pPr>
        <w:jc w:val="right"/>
        <w:rPr>
          <w:rFonts w:asciiTheme="minorHAnsi" w:hAnsiTheme="minorHAnsi" w:cstheme="minorHAnsi"/>
        </w:rPr>
      </w:pPr>
      <w:r w:rsidRPr="00325167">
        <w:rPr>
          <w:rFonts w:asciiTheme="minorHAnsi" w:hAnsiTheme="minorHAnsi" w:cstheme="minorHAnsi"/>
        </w:rPr>
        <w:t>Communiqué de presse</w:t>
      </w:r>
    </w:p>
    <w:p w14:paraId="467E63F4" w14:textId="698F883A" w:rsidR="00C455C5" w:rsidRDefault="00C455C5" w:rsidP="00C455C5">
      <w:pPr>
        <w:jc w:val="right"/>
        <w:rPr>
          <w:rFonts w:asciiTheme="minorHAnsi" w:hAnsiTheme="minorHAnsi" w:cstheme="minorHAnsi"/>
        </w:rPr>
      </w:pPr>
      <w:r w:rsidRPr="00B76AD2">
        <w:rPr>
          <w:rFonts w:asciiTheme="minorHAnsi" w:hAnsiTheme="minorHAnsi" w:cstheme="minorHAnsi"/>
        </w:rPr>
        <w:t xml:space="preserve">Nantes, </w:t>
      </w:r>
      <w:r w:rsidRPr="00AF0F40">
        <w:rPr>
          <w:rFonts w:asciiTheme="minorHAnsi" w:hAnsiTheme="minorHAnsi" w:cstheme="minorHAnsi"/>
        </w:rPr>
        <w:t xml:space="preserve">le </w:t>
      </w:r>
      <w:r w:rsidR="003C6990">
        <w:rPr>
          <w:rFonts w:asciiTheme="minorHAnsi" w:hAnsiTheme="minorHAnsi" w:cstheme="minorHAnsi"/>
        </w:rPr>
        <w:t>11</w:t>
      </w:r>
      <w:r w:rsidR="00FB3104" w:rsidRPr="00AF0F40">
        <w:rPr>
          <w:rFonts w:asciiTheme="minorHAnsi" w:hAnsiTheme="minorHAnsi" w:cstheme="minorHAnsi"/>
        </w:rPr>
        <w:t xml:space="preserve"> février</w:t>
      </w:r>
      <w:r w:rsidR="00D72054" w:rsidRPr="00AF0F40">
        <w:rPr>
          <w:rFonts w:asciiTheme="minorHAnsi" w:hAnsiTheme="minorHAnsi" w:cstheme="minorHAnsi"/>
        </w:rPr>
        <w:t xml:space="preserve"> </w:t>
      </w:r>
      <w:r w:rsidR="00D463D5">
        <w:rPr>
          <w:rFonts w:asciiTheme="minorHAnsi" w:hAnsiTheme="minorHAnsi" w:cstheme="minorHAnsi"/>
        </w:rPr>
        <w:t>2021</w:t>
      </w:r>
    </w:p>
    <w:p w14:paraId="79CD65F9" w14:textId="77777777" w:rsidR="00362537" w:rsidRDefault="00362537" w:rsidP="00176C57">
      <w:pPr>
        <w:pStyle w:val="Corpsdetexte"/>
        <w:jc w:val="center"/>
        <w:rPr>
          <w:rFonts w:cstheme="minorHAnsi"/>
          <w:b/>
          <w:color w:val="1F3864" w:themeColor="accent1" w:themeShade="80"/>
          <w:sz w:val="28"/>
          <w:szCs w:val="28"/>
        </w:rPr>
      </w:pPr>
    </w:p>
    <w:p w14:paraId="6D9ED69F" w14:textId="5CD3D5AE" w:rsidR="00972C5E" w:rsidRDefault="00770486" w:rsidP="00325167">
      <w:pPr>
        <w:pStyle w:val="Corpsdetexte"/>
        <w:jc w:val="center"/>
        <w:rPr>
          <w:rFonts w:asciiTheme="minorHAnsi" w:hAnsiTheme="minorHAnsi" w:cstheme="minorHAnsi"/>
          <w:b/>
          <w:i/>
          <w:color w:val="1F3864" w:themeColor="accent1" w:themeShade="80"/>
          <w:sz w:val="28"/>
          <w:szCs w:val="28"/>
        </w:rPr>
      </w:pPr>
      <w:r>
        <w:rPr>
          <w:rFonts w:asciiTheme="minorHAnsi" w:hAnsiTheme="minorHAnsi" w:cstheme="minorHAnsi"/>
          <w:b/>
          <w:i/>
          <w:color w:val="1F3864" w:themeColor="accent1" w:themeShade="80"/>
          <w:sz w:val="28"/>
          <w:szCs w:val="28"/>
        </w:rPr>
        <w:t>E</w:t>
      </w:r>
      <w:r w:rsidR="00E24878" w:rsidRPr="00E24878">
        <w:rPr>
          <w:rFonts w:asciiTheme="minorHAnsi" w:hAnsiTheme="minorHAnsi" w:cstheme="minorHAnsi"/>
          <w:b/>
          <w:i/>
          <w:color w:val="1F3864" w:themeColor="accent1" w:themeShade="80"/>
          <w:sz w:val="28"/>
          <w:szCs w:val="28"/>
        </w:rPr>
        <w:t>COS 2025</w:t>
      </w:r>
      <w:r w:rsidR="002026AD">
        <w:rPr>
          <w:rFonts w:asciiTheme="minorHAnsi" w:hAnsiTheme="minorHAnsi" w:cstheme="minorHAnsi"/>
          <w:b/>
          <w:i/>
          <w:color w:val="1F3864" w:themeColor="accent1" w:themeShade="80"/>
          <w:sz w:val="28"/>
          <w:szCs w:val="28"/>
        </w:rPr>
        <w:t>, le nouveau plan stratégique d’</w:t>
      </w:r>
      <w:r w:rsidR="00E24878">
        <w:rPr>
          <w:rFonts w:asciiTheme="minorHAnsi" w:hAnsiTheme="minorHAnsi" w:cstheme="minorHAnsi"/>
          <w:b/>
          <w:i/>
          <w:color w:val="1F3864" w:themeColor="accent1" w:themeShade="80"/>
          <w:sz w:val="28"/>
          <w:szCs w:val="28"/>
        </w:rPr>
        <w:t>Audencia</w:t>
      </w:r>
    </w:p>
    <w:p w14:paraId="37ACFC71" w14:textId="77777777" w:rsidR="007A5AFB" w:rsidRPr="00BB0BBB" w:rsidRDefault="007A5AFB" w:rsidP="00325167">
      <w:pPr>
        <w:pStyle w:val="Corpsdetexte"/>
        <w:jc w:val="center"/>
        <w:rPr>
          <w:rFonts w:cstheme="minorHAnsi"/>
          <w:b/>
          <w:color w:val="1F3864" w:themeColor="accent1" w:themeShade="80"/>
          <w:sz w:val="32"/>
          <w:szCs w:val="32"/>
        </w:rPr>
      </w:pPr>
    </w:p>
    <w:p w14:paraId="2E995728" w14:textId="2F320666" w:rsidR="00D81AD9" w:rsidRDefault="002026AD" w:rsidP="00D17F37">
      <w:pPr>
        <w:pStyle w:val="Corpsdetexte"/>
        <w:jc w:val="both"/>
        <w:rPr>
          <w:rFonts w:asciiTheme="minorHAnsi" w:eastAsiaTheme="minorHAnsi" w:hAnsiTheme="minorHAnsi" w:cstheme="minorHAnsi"/>
          <w:b/>
          <w:sz w:val="24"/>
          <w:szCs w:val="24"/>
        </w:rPr>
      </w:pPr>
      <w:r w:rsidRPr="00E24878">
        <w:rPr>
          <w:rFonts w:asciiTheme="minorHAnsi" w:eastAsiaTheme="minorHAnsi" w:hAnsiTheme="minorHAnsi" w:cstheme="minorHAnsi"/>
          <w:b/>
          <w:sz w:val="24"/>
          <w:szCs w:val="24"/>
        </w:rPr>
        <w:t xml:space="preserve">Audencia dévoile son </w:t>
      </w:r>
      <w:hyperlink r:id="rId11" w:history="1">
        <w:r w:rsidRPr="0074564C">
          <w:rPr>
            <w:rStyle w:val="Lienhypertexte"/>
            <w:rFonts w:asciiTheme="minorHAnsi" w:eastAsiaTheme="minorHAnsi" w:hAnsiTheme="minorHAnsi" w:cstheme="minorHAnsi"/>
            <w:b/>
            <w:sz w:val="24"/>
            <w:szCs w:val="24"/>
          </w:rPr>
          <w:t>plan stratégique</w:t>
        </w:r>
        <w:r w:rsidRPr="0074564C">
          <w:rPr>
            <w:rStyle w:val="Lienhypertexte"/>
            <w:rFonts w:asciiTheme="minorHAnsi" w:eastAsiaTheme="minorHAnsi" w:hAnsiTheme="minorHAnsi" w:cstheme="minorHAnsi"/>
            <w:b/>
            <w:sz w:val="24"/>
            <w:szCs w:val="24"/>
          </w:rPr>
          <w:t xml:space="preserve"> </w:t>
        </w:r>
        <w:r w:rsidRPr="0074564C">
          <w:rPr>
            <w:rStyle w:val="Lienhypertexte"/>
            <w:rFonts w:asciiTheme="minorHAnsi" w:eastAsiaTheme="minorHAnsi" w:hAnsiTheme="minorHAnsi" w:cstheme="minorHAnsi"/>
            <w:b/>
            <w:sz w:val="24"/>
            <w:szCs w:val="24"/>
          </w:rPr>
          <w:t>2</w:t>
        </w:r>
        <w:r w:rsidRPr="0074564C">
          <w:rPr>
            <w:rStyle w:val="Lienhypertexte"/>
            <w:rFonts w:asciiTheme="minorHAnsi" w:eastAsiaTheme="minorHAnsi" w:hAnsiTheme="minorHAnsi" w:cstheme="minorHAnsi"/>
            <w:b/>
            <w:sz w:val="24"/>
            <w:szCs w:val="24"/>
          </w:rPr>
          <w:t>0</w:t>
        </w:r>
        <w:r w:rsidRPr="0074564C">
          <w:rPr>
            <w:rStyle w:val="Lienhypertexte"/>
            <w:rFonts w:asciiTheme="minorHAnsi" w:eastAsiaTheme="minorHAnsi" w:hAnsiTheme="minorHAnsi" w:cstheme="minorHAnsi"/>
            <w:b/>
            <w:sz w:val="24"/>
            <w:szCs w:val="24"/>
          </w:rPr>
          <w:t>2</w:t>
        </w:r>
        <w:r w:rsidRPr="0074564C">
          <w:rPr>
            <w:rStyle w:val="Lienhypertexte"/>
            <w:rFonts w:asciiTheme="minorHAnsi" w:eastAsiaTheme="minorHAnsi" w:hAnsiTheme="minorHAnsi" w:cstheme="minorHAnsi"/>
            <w:b/>
            <w:sz w:val="24"/>
            <w:szCs w:val="24"/>
          </w:rPr>
          <w:t>1</w:t>
        </w:r>
        <w:r w:rsidRPr="0074564C">
          <w:rPr>
            <w:rStyle w:val="Lienhypertexte"/>
            <w:rFonts w:asciiTheme="minorHAnsi" w:eastAsiaTheme="minorHAnsi" w:hAnsiTheme="minorHAnsi" w:cstheme="minorHAnsi"/>
            <w:b/>
            <w:sz w:val="24"/>
            <w:szCs w:val="24"/>
          </w:rPr>
          <w:t>-2025</w:t>
        </w:r>
      </w:hyperlink>
      <w:r w:rsidRPr="00E24878">
        <w:rPr>
          <w:rFonts w:asciiTheme="minorHAnsi" w:eastAsiaTheme="minorHAnsi" w:hAnsiTheme="minorHAnsi" w:cstheme="minorHAnsi"/>
          <w:b/>
          <w:sz w:val="24"/>
          <w:szCs w:val="24"/>
        </w:rPr>
        <w:t xml:space="preserve">. Baptisé </w:t>
      </w:r>
      <w:r w:rsidR="00770486">
        <w:rPr>
          <w:rFonts w:asciiTheme="minorHAnsi" w:eastAsiaTheme="minorHAnsi" w:hAnsiTheme="minorHAnsi" w:cstheme="minorHAnsi"/>
          <w:b/>
          <w:sz w:val="24"/>
          <w:szCs w:val="24"/>
        </w:rPr>
        <w:t>E</w:t>
      </w:r>
      <w:r w:rsidR="00E24878" w:rsidRPr="00E24878">
        <w:rPr>
          <w:rFonts w:asciiTheme="minorHAnsi" w:eastAsiaTheme="minorHAnsi" w:hAnsiTheme="minorHAnsi" w:cstheme="minorHAnsi"/>
          <w:b/>
          <w:sz w:val="24"/>
          <w:szCs w:val="24"/>
        </w:rPr>
        <w:t xml:space="preserve">COS 2025, en référence à ce mot grec ancien signifiant « la </w:t>
      </w:r>
      <w:r w:rsidR="00E24878" w:rsidRPr="00BF1CF9">
        <w:rPr>
          <w:rFonts w:asciiTheme="minorHAnsi" w:eastAsiaTheme="minorHAnsi" w:hAnsiTheme="minorHAnsi" w:cstheme="minorHAnsi"/>
          <w:b/>
          <w:sz w:val="24"/>
          <w:szCs w:val="24"/>
        </w:rPr>
        <w:t>maison</w:t>
      </w:r>
      <w:r w:rsidR="006C36D7" w:rsidRPr="00BF1CF9">
        <w:rPr>
          <w:rFonts w:asciiTheme="minorHAnsi" w:eastAsiaTheme="minorHAnsi" w:hAnsiTheme="minorHAnsi" w:cstheme="minorHAnsi"/>
          <w:b/>
          <w:sz w:val="24"/>
          <w:szCs w:val="24"/>
        </w:rPr>
        <w:t>, notre TERRE</w:t>
      </w:r>
      <w:r w:rsidR="00E24878" w:rsidRPr="00BF1CF9">
        <w:rPr>
          <w:rFonts w:asciiTheme="minorHAnsi" w:eastAsiaTheme="minorHAnsi" w:hAnsiTheme="minorHAnsi" w:cstheme="minorHAnsi"/>
          <w:b/>
          <w:sz w:val="24"/>
          <w:szCs w:val="24"/>
        </w:rPr>
        <w:t xml:space="preserve"> », et </w:t>
      </w:r>
      <w:r w:rsidR="006C36D7" w:rsidRPr="00BF1CF9">
        <w:rPr>
          <w:rFonts w:asciiTheme="minorHAnsi" w:eastAsiaTheme="minorHAnsi" w:hAnsiTheme="minorHAnsi" w:cstheme="minorHAnsi"/>
          <w:b/>
          <w:sz w:val="24"/>
          <w:szCs w:val="24"/>
        </w:rPr>
        <w:t xml:space="preserve">donc </w:t>
      </w:r>
      <w:r w:rsidR="00E24878" w:rsidRPr="00BF1CF9">
        <w:rPr>
          <w:rFonts w:asciiTheme="minorHAnsi" w:eastAsiaTheme="minorHAnsi" w:hAnsiTheme="minorHAnsi" w:cstheme="minorHAnsi"/>
          <w:b/>
          <w:sz w:val="24"/>
          <w:szCs w:val="24"/>
        </w:rPr>
        <w:t>par</w:t>
      </w:r>
      <w:r w:rsidR="00E24878" w:rsidRPr="00E24878">
        <w:rPr>
          <w:rFonts w:asciiTheme="minorHAnsi" w:eastAsiaTheme="minorHAnsi" w:hAnsiTheme="minorHAnsi" w:cstheme="minorHAnsi"/>
          <w:b/>
          <w:sz w:val="24"/>
          <w:szCs w:val="24"/>
        </w:rPr>
        <w:t xml:space="preserve"> extension la société dans son ensemble. La nouvelle feuille de route de l’école </w:t>
      </w:r>
      <w:r w:rsidRPr="00E24878">
        <w:rPr>
          <w:rFonts w:asciiTheme="minorHAnsi" w:eastAsiaTheme="minorHAnsi" w:hAnsiTheme="minorHAnsi" w:cstheme="minorHAnsi"/>
          <w:b/>
          <w:sz w:val="24"/>
          <w:szCs w:val="24"/>
        </w:rPr>
        <w:t xml:space="preserve">se </w:t>
      </w:r>
      <w:r w:rsidR="004F2621" w:rsidRPr="00E24878">
        <w:rPr>
          <w:rFonts w:asciiTheme="minorHAnsi" w:eastAsiaTheme="minorHAnsi" w:hAnsiTheme="minorHAnsi" w:cstheme="minorHAnsi"/>
          <w:b/>
          <w:sz w:val="24"/>
          <w:szCs w:val="24"/>
        </w:rPr>
        <w:t xml:space="preserve">décline </w:t>
      </w:r>
      <w:r w:rsidR="00E24878" w:rsidRPr="00E24878">
        <w:rPr>
          <w:rFonts w:asciiTheme="minorHAnsi" w:eastAsiaTheme="minorHAnsi" w:hAnsiTheme="minorHAnsi" w:cstheme="minorHAnsi"/>
          <w:b/>
          <w:sz w:val="24"/>
          <w:szCs w:val="24"/>
        </w:rPr>
        <w:t xml:space="preserve">en effet </w:t>
      </w:r>
      <w:r w:rsidR="004F2621" w:rsidRPr="00E24878">
        <w:rPr>
          <w:rFonts w:asciiTheme="minorHAnsi" w:eastAsiaTheme="minorHAnsi" w:hAnsiTheme="minorHAnsi" w:cstheme="minorHAnsi"/>
          <w:b/>
          <w:sz w:val="24"/>
          <w:szCs w:val="24"/>
        </w:rPr>
        <w:t>autour de 4 grands axes, servant tous une visée commune : l’</w:t>
      </w:r>
      <w:r w:rsidR="00E24878" w:rsidRPr="00E24878">
        <w:rPr>
          <w:rFonts w:asciiTheme="minorHAnsi" w:eastAsiaTheme="minorHAnsi" w:hAnsiTheme="minorHAnsi" w:cstheme="minorHAnsi"/>
          <w:b/>
          <w:sz w:val="24"/>
          <w:szCs w:val="24"/>
        </w:rPr>
        <w:t>impact positif sur la société</w:t>
      </w:r>
      <w:r w:rsidR="004F2621" w:rsidRPr="00E24878">
        <w:rPr>
          <w:rFonts w:asciiTheme="minorHAnsi" w:eastAsiaTheme="minorHAnsi" w:hAnsiTheme="minorHAnsi" w:cstheme="minorHAnsi"/>
          <w:b/>
          <w:sz w:val="24"/>
          <w:szCs w:val="24"/>
        </w:rPr>
        <w:t xml:space="preserve"> et la planète. </w:t>
      </w:r>
    </w:p>
    <w:p w14:paraId="1258AF0A" w14:textId="77777777" w:rsidR="001D320C" w:rsidRDefault="001D320C" w:rsidP="00E110EB">
      <w:pPr>
        <w:pStyle w:val="Corpsdetexte"/>
        <w:jc w:val="both"/>
        <w:rPr>
          <w:rFonts w:asciiTheme="minorHAnsi" w:eastAsiaTheme="minorHAnsi" w:hAnsiTheme="minorHAnsi" w:cstheme="minorHAnsi"/>
          <w:szCs w:val="24"/>
        </w:rPr>
      </w:pPr>
    </w:p>
    <w:p w14:paraId="00AA8F1B" w14:textId="10B0E433" w:rsidR="00974F16" w:rsidRDefault="00770486">
      <w:pPr>
        <w:pStyle w:val="Corpsdetexte"/>
        <w:jc w:val="both"/>
        <w:rPr>
          <w:rFonts w:asciiTheme="minorHAnsi" w:eastAsiaTheme="minorHAnsi" w:hAnsiTheme="minorHAnsi" w:cstheme="minorHAnsi"/>
          <w:szCs w:val="24"/>
        </w:rPr>
      </w:pPr>
      <w:r>
        <w:rPr>
          <w:rFonts w:asciiTheme="minorHAnsi" w:eastAsiaTheme="minorHAnsi" w:hAnsiTheme="minorHAnsi" w:cstheme="minorHAnsi"/>
          <w:szCs w:val="24"/>
        </w:rPr>
        <w:t>E</w:t>
      </w:r>
      <w:r w:rsidR="004E4D51" w:rsidRPr="004E4D51">
        <w:rPr>
          <w:rFonts w:asciiTheme="minorHAnsi" w:eastAsiaTheme="minorHAnsi" w:hAnsiTheme="minorHAnsi" w:cstheme="minorHAnsi"/>
          <w:szCs w:val="24"/>
        </w:rPr>
        <w:t>COS</w:t>
      </w:r>
      <w:r w:rsidR="00974F16">
        <w:rPr>
          <w:rFonts w:asciiTheme="minorHAnsi" w:eastAsiaTheme="minorHAnsi" w:hAnsiTheme="minorHAnsi" w:cstheme="minorHAnsi"/>
          <w:szCs w:val="24"/>
        </w:rPr>
        <w:t xml:space="preserve"> 2025</w:t>
      </w:r>
      <w:r w:rsidR="004E4D51" w:rsidRPr="004E4D51">
        <w:rPr>
          <w:rFonts w:asciiTheme="minorHAnsi" w:eastAsiaTheme="minorHAnsi" w:hAnsiTheme="minorHAnsi" w:cstheme="minorHAnsi"/>
          <w:szCs w:val="24"/>
        </w:rPr>
        <w:t xml:space="preserve">, ou la version augmentée d’Audencia à horizon 2025, dans une trajectoire fidèle à son ADN et à ses </w:t>
      </w:r>
      <w:r w:rsidR="004E4D51" w:rsidRPr="00FB34B8">
        <w:rPr>
          <w:rFonts w:asciiTheme="minorHAnsi" w:eastAsiaTheme="minorHAnsi" w:hAnsiTheme="minorHAnsi" w:cstheme="minorHAnsi"/>
          <w:szCs w:val="24"/>
        </w:rPr>
        <w:t>engagements historiques. Le nouveau plan stratégique d’Audencia porte ce</w:t>
      </w:r>
      <w:r w:rsidR="00FB34B8" w:rsidRPr="00FB34B8">
        <w:rPr>
          <w:rFonts w:asciiTheme="minorHAnsi" w:eastAsiaTheme="minorHAnsi" w:hAnsiTheme="minorHAnsi" w:cstheme="minorHAnsi"/>
          <w:szCs w:val="24"/>
        </w:rPr>
        <w:t xml:space="preserve"> nom issu du grec ancien. </w:t>
      </w:r>
      <w:r w:rsidR="00974F16">
        <w:rPr>
          <w:rFonts w:asciiTheme="minorHAnsi" w:eastAsiaTheme="minorHAnsi" w:hAnsiTheme="minorHAnsi" w:cstheme="minorHAnsi"/>
          <w:szCs w:val="24"/>
        </w:rPr>
        <w:t xml:space="preserve">Et pour cause, il porte une vision ambitieuse à l’échelle globale, fortement empreinte de ses valeurs </w:t>
      </w:r>
      <w:r w:rsidR="00974F16" w:rsidRPr="00FB34B8">
        <w:rPr>
          <w:rFonts w:asciiTheme="minorHAnsi" w:eastAsiaTheme="minorHAnsi" w:hAnsiTheme="minorHAnsi" w:cstheme="minorHAnsi"/>
          <w:szCs w:val="24"/>
        </w:rPr>
        <w:t xml:space="preserve">de responsabilité </w:t>
      </w:r>
      <w:r w:rsidR="006C36D7" w:rsidRPr="00FB34B8">
        <w:rPr>
          <w:rFonts w:asciiTheme="minorHAnsi" w:eastAsiaTheme="minorHAnsi" w:hAnsiTheme="minorHAnsi" w:cstheme="minorHAnsi"/>
          <w:szCs w:val="24"/>
        </w:rPr>
        <w:t xml:space="preserve">écologique, </w:t>
      </w:r>
      <w:r w:rsidR="00FB34B8" w:rsidRPr="00FB34B8">
        <w:rPr>
          <w:rFonts w:asciiTheme="minorHAnsi" w:eastAsiaTheme="minorHAnsi" w:hAnsiTheme="minorHAnsi" w:cstheme="minorHAnsi"/>
          <w:szCs w:val="24"/>
        </w:rPr>
        <w:t>économique</w:t>
      </w:r>
      <w:r w:rsidR="006C36D7" w:rsidRPr="00FB34B8">
        <w:rPr>
          <w:rFonts w:asciiTheme="minorHAnsi" w:eastAsiaTheme="minorHAnsi" w:hAnsiTheme="minorHAnsi" w:cstheme="minorHAnsi"/>
          <w:szCs w:val="24"/>
        </w:rPr>
        <w:t xml:space="preserve"> et sociale</w:t>
      </w:r>
      <w:r w:rsidR="00974F16" w:rsidRPr="00FB34B8">
        <w:rPr>
          <w:rFonts w:asciiTheme="minorHAnsi" w:eastAsiaTheme="minorHAnsi" w:hAnsiTheme="minorHAnsi" w:cstheme="minorHAnsi"/>
          <w:szCs w:val="24"/>
        </w:rPr>
        <w:t>.</w:t>
      </w:r>
      <w:r w:rsidR="00974F16">
        <w:rPr>
          <w:rFonts w:asciiTheme="minorHAnsi" w:eastAsiaTheme="minorHAnsi" w:hAnsiTheme="minorHAnsi" w:cstheme="minorHAnsi"/>
          <w:szCs w:val="24"/>
        </w:rPr>
        <w:t xml:space="preserve"> </w:t>
      </w:r>
    </w:p>
    <w:p w14:paraId="0FD922A0" w14:textId="019FCA19" w:rsidR="00974F16" w:rsidRPr="00974F16" w:rsidRDefault="00974F16">
      <w:pPr>
        <w:pStyle w:val="Corpsdetexte"/>
        <w:jc w:val="both"/>
        <w:rPr>
          <w:rFonts w:asciiTheme="minorHAnsi" w:eastAsiaTheme="minorHAnsi" w:hAnsiTheme="minorHAnsi" w:cstheme="minorHAnsi"/>
          <w:b/>
          <w:color w:val="1F3864" w:themeColor="accent1" w:themeShade="80"/>
          <w:sz w:val="24"/>
          <w:szCs w:val="24"/>
        </w:rPr>
      </w:pPr>
    </w:p>
    <w:p w14:paraId="6A18DEE5" w14:textId="2F02E9AE" w:rsidR="00974F16" w:rsidRPr="008B59FD" w:rsidRDefault="00974F16" w:rsidP="00974F16">
      <w:pPr>
        <w:pStyle w:val="Corpsdetexte"/>
        <w:spacing w:after="120"/>
        <w:jc w:val="both"/>
        <w:rPr>
          <w:rFonts w:asciiTheme="minorHAnsi" w:eastAsiaTheme="minorHAnsi" w:hAnsiTheme="minorHAnsi" w:cstheme="minorHAnsi"/>
          <w:b/>
          <w:color w:val="1F3864" w:themeColor="accent1" w:themeShade="80"/>
          <w:sz w:val="26"/>
          <w:szCs w:val="26"/>
        </w:rPr>
      </w:pPr>
      <w:r w:rsidRPr="008B59FD">
        <w:rPr>
          <w:rFonts w:asciiTheme="minorHAnsi" w:eastAsiaTheme="minorHAnsi" w:hAnsiTheme="minorHAnsi" w:cstheme="minorHAnsi"/>
          <w:b/>
          <w:color w:val="1F3864" w:themeColor="accent1" w:themeShade="80"/>
          <w:sz w:val="26"/>
          <w:szCs w:val="26"/>
        </w:rPr>
        <w:t>Un nouveau modèle dans le paysage de l’enseignement supérieur</w:t>
      </w:r>
    </w:p>
    <w:p w14:paraId="56615838" w14:textId="6A169E4A" w:rsidR="00974F16" w:rsidRDefault="00974F16" w:rsidP="00F27041">
      <w:pPr>
        <w:pStyle w:val="Corpsdetexte"/>
        <w:jc w:val="both"/>
        <w:rPr>
          <w:rFonts w:asciiTheme="minorHAnsi" w:eastAsiaTheme="minorHAnsi" w:hAnsiTheme="minorHAnsi" w:cstheme="minorHAnsi"/>
          <w:szCs w:val="24"/>
        </w:rPr>
      </w:pPr>
      <w:r w:rsidRPr="00974F16">
        <w:rPr>
          <w:rFonts w:asciiTheme="minorHAnsi" w:eastAsiaTheme="minorHAnsi" w:hAnsiTheme="minorHAnsi" w:cstheme="minorHAnsi"/>
          <w:szCs w:val="24"/>
        </w:rPr>
        <w:t xml:space="preserve">Audencia se fixe comme objectif global d’inventer un nouveau modèle de </w:t>
      </w:r>
      <w:r w:rsidRPr="00F27041">
        <w:rPr>
          <w:rFonts w:asciiTheme="minorHAnsi" w:eastAsiaTheme="minorHAnsi" w:hAnsiTheme="minorHAnsi" w:cstheme="minorHAnsi"/>
          <w:szCs w:val="24"/>
        </w:rPr>
        <w:t xml:space="preserve">business </w:t>
      </w:r>
      <w:proofErr w:type="spellStart"/>
      <w:r w:rsidRPr="00F27041">
        <w:rPr>
          <w:rFonts w:asciiTheme="minorHAnsi" w:eastAsiaTheme="minorHAnsi" w:hAnsiTheme="minorHAnsi" w:cstheme="minorHAnsi"/>
          <w:szCs w:val="24"/>
        </w:rPr>
        <w:t>school</w:t>
      </w:r>
      <w:proofErr w:type="spellEnd"/>
      <w:r w:rsidRPr="00974F16">
        <w:rPr>
          <w:rFonts w:asciiTheme="minorHAnsi" w:eastAsiaTheme="minorHAnsi" w:hAnsiTheme="minorHAnsi" w:cstheme="minorHAnsi"/>
          <w:szCs w:val="24"/>
        </w:rPr>
        <w:t>.</w:t>
      </w:r>
      <w:r>
        <w:rPr>
          <w:rFonts w:asciiTheme="minorHAnsi" w:eastAsiaTheme="minorHAnsi" w:hAnsiTheme="minorHAnsi" w:cstheme="minorHAnsi"/>
          <w:szCs w:val="24"/>
        </w:rPr>
        <w:t xml:space="preserve"> Plus vertueux, et visant à </w:t>
      </w:r>
      <w:proofErr w:type="gramStart"/>
      <w:r>
        <w:rPr>
          <w:rFonts w:asciiTheme="minorHAnsi" w:eastAsiaTheme="minorHAnsi" w:hAnsiTheme="minorHAnsi" w:cstheme="minorHAnsi"/>
          <w:szCs w:val="24"/>
        </w:rPr>
        <w:t>former</w:t>
      </w:r>
      <w:proofErr w:type="gramEnd"/>
      <w:r>
        <w:rPr>
          <w:rFonts w:asciiTheme="minorHAnsi" w:eastAsiaTheme="minorHAnsi" w:hAnsiTheme="minorHAnsi" w:cstheme="minorHAnsi"/>
          <w:szCs w:val="24"/>
        </w:rPr>
        <w:t xml:space="preserve"> des « </w:t>
      </w:r>
      <w:r w:rsidRPr="00974F16">
        <w:rPr>
          <w:rFonts w:asciiTheme="minorHAnsi" w:eastAsiaTheme="minorHAnsi" w:hAnsiTheme="minorHAnsi" w:cstheme="minorHAnsi"/>
          <w:szCs w:val="24"/>
        </w:rPr>
        <w:t>citoyens du monde », partageant des valeurs humanistes, résolument convaincus d’appartenir à une même communauté de destin</w:t>
      </w:r>
      <w:r w:rsidR="00E33F41">
        <w:rPr>
          <w:rFonts w:asciiTheme="minorHAnsi" w:eastAsiaTheme="minorHAnsi" w:hAnsiTheme="minorHAnsi" w:cstheme="minorHAnsi"/>
          <w:szCs w:val="24"/>
        </w:rPr>
        <w:t xml:space="preserve">. Comment ? En mettant leurs compétences hybrides et leur capacité à innover au service de la transformation des organisations et de </w:t>
      </w:r>
      <w:r w:rsidR="007635F4">
        <w:rPr>
          <w:rFonts w:asciiTheme="minorHAnsi" w:eastAsiaTheme="minorHAnsi" w:hAnsiTheme="minorHAnsi" w:cstheme="minorHAnsi"/>
          <w:szCs w:val="24"/>
        </w:rPr>
        <w:t xml:space="preserve">la société, </w:t>
      </w:r>
      <w:r w:rsidR="00E33F41">
        <w:rPr>
          <w:rFonts w:asciiTheme="minorHAnsi" w:eastAsiaTheme="minorHAnsi" w:hAnsiTheme="minorHAnsi" w:cstheme="minorHAnsi"/>
          <w:szCs w:val="24"/>
        </w:rPr>
        <w:t xml:space="preserve">afin d’œuvrer </w:t>
      </w:r>
      <w:r w:rsidR="009F68E4">
        <w:rPr>
          <w:rFonts w:asciiTheme="minorHAnsi" w:eastAsiaTheme="minorHAnsi" w:hAnsiTheme="minorHAnsi" w:cstheme="minorHAnsi"/>
          <w:szCs w:val="24"/>
        </w:rPr>
        <w:t xml:space="preserve">pour le bien commun </w:t>
      </w:r>
      <w:r w:rsidRPr="00974F16">
        <w:rPr>
          <w:rFonts w:asciiTheme="minorHAnsi" w:eastAsiaTheme="minorHAnsi" w:hAnsiTheme="minorHAnsi" w:cstheme="minorHAnsi"/>
          <w:szCs w:val="24"/>
        </w:rPr>
        <w:t xml:space="preserve">à l’échelle planétaire. </w:t>
      </w:r>
    </w:p>
    <w:p w14:paraId="00C3632A" w14:textId="77777777" w:rsidR="00F27041" w:rsidRDefault="00F27041" w:rsidP="00F27041">
      <w:pPr>
        <w:pStyle w:val="Corpsdetexte"/>
        <w:jc w:val="both"/>
        <w:rPr>
          <w:rFonts w:asciiTheme="minorHAnsi" w:eastAsiaTheme="minorHAnsi" w:hAnsiTheme="minorHAnsi" w:cstheme="minorHAnsi"/>
          <w:szCs w:val="24"/>
        </w:rPr>
      </w:pPr>
    </w:p>
    <w:p w14:paraId="7EDA04A8" w14:textId="3ABC5E62" w:rsidR="007635F4" w:rsidRPr="00F27041" w:rsidRDefault="007635F4" w:rsidP="007635F4">
      <w:pPr>
        <w:pStyle w:val="Corpsdetexte"/>
        <w:jc w:val="both"/>
        <w:rPr>
          <w:rFonts w:asciiTheme="minorHAnsi" w:eastAsiaTheme="minorHAnsi" w:hAnsiTheme="minorHAnsi" w:cstheme="minorHAnsi"/>
          <w:szCs w:val="24"/>
        </w:rPr>
      </w:pPr>
      <w:r w:rsidRPr="00F27041">
        <w:rPr>
          <w:rFonts w:asciiTheme="minorHAnsi" w:eastAsiaTheme="minorHAnsi" w:hAnsiTheme="minorHAnsi" w:cstheme="minorHAnsi"/>
          <w:szCs w:val="24"/>
        </w:rPr>
        <w:t>Christophe Germain, Directeur Général d’Audencia, résume la conviction qui sous-tend ce plan : « </w:t>
      </w:r>
      <w:r w:rsidRPr="00F27041">
        <w:rPr>
          <w:rFonts w:asciiTheme="minorHAnsi" w:eastAsiaTheme="minorHAnsi" w:hAnsiTheme="minorHAnsi" w:cstheme="minorHAnsi"/>
          <w:b/>
          <w:i/>
          <w:szCs w:val="24"/>
        </w:rPr>
        <w:t xml:space="preserve">L’objectif n’est pas de </w:t>
      </w:r>
      <w:proofErr w:type="gramStart"/>
      <w:r w:rsidRPr="00F27041">
        <w:rPr>
          <w:rFonts w:asciiTheme="minorHAnsi" w:eastAsiaTheme="minorHAnsi" w:hAnsiTheme="minorHAnsi" w:cstheme="minorHAnsi"/>
          <w:b/>
          <w:i/>
          <w:szCs w:val="24"/>
        </w:rPr>
        <w:t>devenir</w:t>
      </w:r>
      <w:proofErr w:type="gramEnd"/>
      <w:r w:rsidRPr="00F27041">
        <w:rPr>
          <w:rFonts w:asciiTheme="minorHAnsi" w:eastAsiaTheme="minorHAnsi" w:hAnsiTheme="minorHAnsi" w:cstheme="minorHAnsi"/>
          <w:b/>
          <w:i/>
          <w:szCs w:val="24"/>
        </w:rPr>
        <w:t xml:space="preserve"> la meilleure école du monde, mais d’être une école meilleure pour le monde </w:t>
      </w:r>
      <w:r w:rsidRPr="00F27041">
        <w:rPr>
          <w:rFonts w:asciiTheme="minorHAnsi" w:eastAsiaTheme="minorHAnsi" w:hAnsiTheme="minorHAnsi" w:cstheme="minorHAnsi"/>
          <w:i/>
          <w:szCs w:val="24"/>
        </w:rPr>
        <w:t>et à être identifiée en tant que telle sur la scène nationale et internationale.</w:t>
      </w:r>
      <w:r w:rsidRPr="00F27041">
        <w:rPr>
          <w:rFonts w:asciiTheme="minorHAnsi" w:eastAsiaTheme="minorHAnsi" w:hAnsiTheme="minorHAnsi" w:cstheme="minorHAnsi"/>
          <w:szCs w:val="24"/>
        </w:rPr>
        <w:t xml:space="preserve"> » </w:t>
      </w:r>
    </w:p>
    <w:p w14:paraId="677D9750" w14:textId="77777777" w:rsidR="007635F4" w:rsidRDefault="007635F4" w:rsidP="007635F4">
      <w:pPr>
        <w:pStyle w:val="Corpsdetexte"/>
        <w:jc w:val="both"/>
        <w:rPr>
          <w:rFonts w:asciiTheme="minorHAnsi" w:eastAsiaTheme="minorHAnsi" w:hAnsiTheme="minorHAnsi" w:cstheme="minorHAnsi"/>
        </w:rPr>
      </w:pPr>
    </w:p>
    <w:p w14:paraId="0C0339AA" w14:textId="268A1E59" w:rsidR="00220882" w:rsidRPr="008B59FD" w:rsidRDefault="00E33F41" w:rsidP="00220882">
      <w:pPr>
        <w:pStyle w:val="CorpsAA"/>
        <w:rPr>
          <w:rFonts w:asciiTheme="minorHAnsi" w:hAnsiTheme="minorHAnsi" w:cstheme="minorHAnsi"/>
          <w:color w:val="1F3864" w:themeColor="accent1" w:themeShade="80"/>
          <w:sz w:val="26"/>
          <w:szCs w:val="26"/>
        </w:rPr>
      </w:pPr>
      <w:r w:rsidRPr="008B59FD">
        <w:rPr>
          <w:rFonts w:asciiTheme="minorHAnsi" w:hAnsiTheme="minorHAnsi" w:cstheme="minorHAnsi"/>
          <w:b/>
          <w:bCs/>
          <w:color w:val="1F3864" w:themeColor="accent1" w:themeShade="80"/>
          <w:sz w:val="26"/>
          <w:szCs w:val="26"/>
        </w:rPr>
        <w:t>Une réponse à trois défis majeurs</w:t>
      </w:r>
    </w:p>
    <w:p w14:paraId="60CB8530" w14:textId="77777777" w:rsidR="00220882" w:rsidRPr="00E33F41" w:rsidRDefault="00220882" w:rsidP="00220882">
      <w:pPr>
        <w:pStyle w:val="CorpsA"/>
        <w:jc w:val="both"/>
        <w:rPr>
          <w:rFonts w:asciiTheme="minorHAnsi" w:hAnsiTheme="minorHAnsi" w:cstheme="minorHAnsi"/>
          <w:b/>
          <w:bCs/>
        </w:rPr>
      </w:pPr>
      <w:r w:rsidRPr="00E33F41">
        <w:rPr>
          <w:rFonts w:asciiTheme="minorHAnsi" w:hAnsiTheme="minorHAnsi" w:cstheme="minorHAnsi"/>
          <w:lang w:val="fr-FR"/>
        </w:rPr>
        <w:t>Soutenue par un plan de développement ambitieux et gr</w:t>
      </w:r>
      <w:proofErr w:type="spellStart"/>
      <w:r w:rsidRPr="00E33F41">
        <w:rPr>
          <w:rFonts w:asciiTheme="minorHAnsi" w:hAnsiTheme="minorHAnsi" w:cstheme="minorHAnsi"/>
        </w:rPr>
        <w:t>âce</w:t>
      </w:r>
      <w:proofErr w:type="spellEnd"/>
      <w:r w:rsidRPr="00E33F41">
        <w:rPr>
          <w:rFonts w:asciiTheme="minorHAnsi" w:hAnsiTheme="minorHAnsi" w:cstheme="minorHAnsi"/>
        </w:rPr>
        <w:t xml:space="preserve"> </w:t>
      </w:r>
      <w:r w:rsidRPr="00E33F41">
        <w:rPr>
          <w:rFonts w:asciiTheme="minorHAnsi" w:hAnsiTheme="minorHAnsi" w:cstheme="minorHAnsi"/>
          <w:lang w:val="fr-FR"/>
        </w:rPr>
        <w:t xml:space="preserve">à ses activités de recherche, la formation de ses étudiants, des projets innovants, et en collaboration avec ses parties prenantes, </w:t>
      </w:r>
      <w:r w:rsidRPr="00E33F41">
        <w:rPr>
          <w:rFonts w:asciiTheme="minorHAnsi" w:hAnsiTheme="minorHAnsi" w:cstheme="minorHAnsi"/>
          <w:bCs/>
          <w:lang w:val="es-ES_tradnl"/>
        </w:rPr>
        <w:t>Audencia s</w:t>
      </w:r>
      <w:r w:rsidRPr="00E33F41">
        <w:rPr>
          <w:rFonts w:asciiTheme="minorHAnsi" w:hAnsiTheme="minorHAnsi" w:cstheme="minorHAnsi"/>
          <w:bCs/>
        </w:rPr>
        <w:t>’</w:t>
      </w:r>
      <w:r w:rsidRPr="00E33F41">
        <w:rPr>
          <w:rFonts w:asciiTheme="minorHAnsi" w:hAnsiTheme="minorHAnsi" w:cstheme="minorHAnsi"/>
          <w:bCs/>
          <w:lang w:val="fr-FR"/>
        </w:rPr>
        <w:t>engage au travers de son nouveau plan stratégique, lors des 5 prochaines années, à avoir un impact sur les trois défis majeurs suivants</w:t>
      </w:r>
      <w:r w:rsidRPr="00E33F41">
        <w:rPr>
          <w:rFonts w:asciiTheme="minorHAnsi" w:hAnsiTheme="minorHAnsi" w:cstheme="minorHAnsi"/>
          <w:bCs/>
        </w:rPr>
        <w:t> :</w:t>
      </w:r>
    </w:p>
    <w:p w14:paraId="7AC15E5F" w14:textId="77777777" w:rsidR="00220882" w:rsidRPr="00E33F41" w:rsidRDefault="00220882" w:rsidP="00FE2AE9">
      <w:pPr>
        <w:pStyle w:val="Paragraphedeliste"/>
        <w:widowControl/>
        <w:numPr>
          <w:ilvl w:val="0"/>
          <w:numId w:val="16"/>
        </w:numPr>
        <w:pBdr>
          <w:top w:val="nil"/>
          <w:left w:val="nil"/>
          <w:bottom w:val="nil"/>
          <w:right w:val="nil"/>
          <w:between w:val="nil"/>
          <w:bar w:val="nil"/>
        </w:pBdr>
        <w:autoSpaceDE/>
        <w:autoSpaceDN/>
        <w:spacing w:before="0" w:after="120" w:line="259" w:lineRule="auto"/>
        <w:ind w:left="714" w:hanging="357"/>
        <w:jc w:val="both"/>
        <w:rPr>
          <w:rFonts w:asciiTheme="minorHAnsi" w:hAnsiTheme="minorHAnsi" w:cstheme="minorHAnsi"/>
        </w:rPr>
      </w:pPr>
      <w:r w:rsidRPr="00E33F41">
        <w:rPr>
          <w:rFonts w:asciiTheme="minorHAnsi" w:eastAsia="Times New Roman" w:hAnsiTheme="minorHAnsi" w:cstheme="minorHAnsi"/>
          <w:bCs/>
        </w:rPr>
        <w:t>La création et l’utilisation de technologies et d’information responsables</w:t>
      </w:r>
      <w:r w:rsidRPr="00E33F41">
        <w:rPr>
          <w:rFonts w:asciiTheme="minorHAnsi" w:eastAsia="Times New Roman" w:hAnsiTheme="minorHAnsi" w:cstheme="minorHAnsi"/>
        </w:rPr>
        <w:t> </w:t>
      </w:r>
    </w:p>
    <w:p w14:paraId="674E5DD7" w14:textId="77777777" w:rsidR="00220882" w:rsidRPr="00E33F41" w:rsidRDefault="00220882" w:rsidP="00FE2AE9">
      <w:pPr>
        <w:pStyle w:val="Paragraphedeliste"/>
        <w:widowControl/>
        <w:numPr>
          <w:ilvl w:val="0"/>
          <w:numId w:val="16"/>
        </w:numPr>
        <w:pBdr>
          <w:top w:val="nil"/>
          <w:left w:val="nil"/>
          <w:bottom w:val="nil"/>
          <w:right w:val="nil"/>
          <w:between w:val="nil"/>
          <w:bar w:val="nil"/>
        </w:pBdr>
        <w:autoSpaceDE/>
        <w:autoSpaceDN/>
        <w:spacing w:before="0" w:after="120" w:line="259" w:lineRule="auto"/>
        <w:ind w:left="714" w:hanging="357"/>
        <w:jc w:val="both"/>
        <w:rPr>
          <w:rFonts w:asciiTheme="minorHAnsi" w:hAnsiTheme="minorHAnsi" w:cstheme="minorHAnsi"/>
        </w:rPr>
      </w:pPr>
      <w:r w:rsidRPr="00E33F41">
        <w:rPr>
          <w:rFonts w:asciiTheme="minorHAnsi" w:hAnsiTheme="minorHAnsi" w:cstheme="minorHAnsi"/>
        </w:rPr>
        <w:t>La définition et l’adoption d’approches managériales favorisant des organisations et des sociétés inclusives</w:t>
      </w:r>
    </w:p>
    <w:p w14:paraId="447300B5" w14:textId="77777777" w:rsidR="00220882" w:rsidRPr="00E33F41" w:rsidRDefault="00220882" w:rsidP="00FE2AE9">
      <w:pPr>
        <w:pStyle w:val="Paragraphedeliste"/>
        <w:widowControl/>
        <w:numPr>
          <w:ilvl w:val="0"/>
          <w:numId w:val="16"/>
        </w:numPr>
        <w:pBdr>
          <w:top w:val="nil"/>
          <w:left w:val="nil"/>
          <w:bottom w:val="nil"/>
          <w:right w:val="nil"/>
          <w:between w:val="nil"/>
          <w:bar w:val="nil"/>
        </w:pBdr>
        <w:autoSpaceDE/>
        <w:autoSpaceDN/>
        <w:spacing w:before="0" w:after="120" w:line="259" w:lineRule="auto"/>
        <w:ind w:left="714" w:hanging="357"/>
        <w:jc w:val="both"/>
        <w:rPr>
          <w:rFonts w:asciiTheme="minorHAnsi" w:hAnsiTheme="minorHAnsi" w:cstheme="minorHAnsi"/>
        </w:rPr>
      </w:pPr>
      <w:r w:rsidRPr="00E33F41">
        <w:rPr>
          <w:rFonts w:asciiTheme="minorHAnsi" w:hAnsiTheme="minorHAnsi" w:cstheme="minorHAnsi"/>
        </w:rPr>
        <w:t>La conception et la mise en œuvre de modèles d’affaires et de développements soutenables (et en phase, notamment, avec les objectifs de neutralité carbone).</w:t>
      </w:r>
    </w:p>
    <w:p w14:paraId="5E2CBC5C" w14:textId="77777777" w:rsidR="00E33F41" w:rsidRDefault="00E33F41" w:rsidP="00220882">
      <w:pPr>
        <w:pStyle w:val="Corpsdetexte"/>
        <w:jc w:val="both"/>
        <w:rPr>
          <w:rFonts w:asciiTheme="minorHAnsi" w:eastAsiaTheme="minorHAnsi" w:hAnsiTheme="minorHAnsi" w:cstheme="minorHAnsi"/>
        </w:rPr>
      </w:pPr>
    </w:p>
    <w:p w14:paraId="03FA9AC5" w14:textId="67053603" w:rsidR="00E33F41" w:rsidRPr="008B59FD" w:rsidRDefault="00E33F41" w:rsidP="00E33F41">
      <w:pPr>
        <w:pStyle w:val="CorpsAA"/>
        <w:rPr>
          <w:rFonts w:asciiTheme="minorHAnsi" w:hAnsiTheme="minorHAnsi" w:cstheme="minorHAnsi"/>
          <w:b/>
          <w:bCs/>
          <w:color w:val="1F3864" w:themeColor="accent1" w:themeShade="80"/>
          <w:sz w:val="26"/>
          <w:szCs w:val="26"/>
        </w:rPr>
      </w:pPr>
      <w:r w:rsidRPr="008B59FD">
        <w:rPr>
          <w:rFonts w:asciiTheme="minorHAnsi" w:hAnsiTheme="minorHAnsi" w:cstheme="minorHAnsi"/>
          <w:b/>
          <w:bCs/>
          <w:color w:val="1F3864" w:themeColor="accent1" w:themeShade="80"/>
          <w:sz w:val="26"/>
          <w:szCs w:val="26"/>
        </w:rPr>
        <w:t>Un plan d’action décliné en 4 axes</w:t>
      </w:r>
    </w:p>
    <w:p w14:paraId="1CA627FE" w14:textId="4EDEE381" w:rsidR="00F27041" w:rsidRPr="00FA053F" w:rsidRDefault="00F27041" w:rsidP="00F27041">
      <w:pPr>
        <w:pStyle w:val="CorpsA"/>
        <w:numPr>
          <w:ilvl w:val="0"/>
          <w:numId w:val="19"/>
        </w:numPr>
        <w:jc w:val="both"/>
        <w:rPr>
          <w:b/>
          <w:color w:val="4472C4" w:themeColor="accent1"/>
          <w:sz w:val="24"/>
          <w:szCs w:val="24"/>
          <w:u w:val="single"/>
        </w:rPr>
      </w:pPr>
      <w:r w:rsidRPr="00FA053F">
        <w:rPr>
          <w:b/>
          <w:color w:val="4472C4" w:themeColor="accent1"/>
          <w:sz w:val="24"/>
          <w:szCs w:val="24"/>
          <w:u w:val="single"/>
          <w:lang w:val="fr-FR"/>
        </w:rPr>
        <w:t>Axe 1</w:t>
      </w:r>
      <w:r w:rsidRPr="00FA053F">
        <w:rPr>
          <w:b/>
          <w:color w:val="4472C4" w:themeColor="accent1"/>
          <w:sz w:val="24"/>
          <w:szCs w:val="24"/>
          <w:u w:val="single"/>
        </w:rPr>
        <w:t xml:space="preserve"> : </w:t>
      </w:r>
      <w:r w:rsidRPr="00FA053F">
        <w:rPr>
          <w:b/>
          <w:color w:val="4472C4" w:themeColor="accent1"/>
          <w:sz w:val="24"/>
          <w:szCs w:val="24"/>
          <w:u w:val="single"/>
          <w:lang w:val="it-IT"/>
        </w:rPr>
        <w:t>La cr</w:t>
      </w:r>
      <w:proofErr w:type="spellStart"/>
      <w:r w:rsidRPr="00FA053F">
        <w:rPr>
          <w:b/>
          <w:color w:val="4472C4" w:themeColor="accent1"/>
          <w:sz w:val="24"/>
          <w:szCs w:val="24"/>
          <w:u w:val="single"/>
          <w:lang w:val="fr-FR"/>
        </w:rPr>
        <w:t>éation</w:t>
      </w:r>
      <w:proofErr w:type="spellEnd"/>
      <w:r w:rsidRPr="00FA053F">
        <w:rPr>
          <w:b/>
          <w:color w:val="4472C4" w:themeColor="accent1"/>
          <w:sz w:val="24"/>
          <w:szCs w:val="24"/>
          <w:u w:val="single"/>
          <w:lang w:val="fr-FR"/>
        </w:rPr>
        <w:t xml:space="preserve"> de </w:t>
      </w:r>
      <w:proofErr w:type="spellStart"/>
      <w:r w:rsidRPr="00FA053F">
        <w:rPr>
          <w:b/>
          <w:bCs/>
          <w:color w:val="4472C4" w:themeColor="accent1"/>
          <w:sz w:val="24"/>
          <w:szCs w:val="24"/>
          <w:u w:val="single"/>
        </w:rPr>
        <w:t>Ga</w:t>
      </w:r>
      <w:proofErr w:type="spellEnd"/>
      <w:r w:rsidRPr="00FA053F">
        <w:rPr>
          <w:b/>
          <w:bCs/>
          <w:color w:val="4472C4" w:themeColor="accent1"/>
          <w:sz w:val="24"/>
          <w:szCs w:val="24"/>
          <w:u w:val="single"/>
          <w:lang w:val="nl-NL"/>
        </w:rPr>
        <w:t>ï</w:t>
      </w:r>
      <w:r w:rsidRPr="00FA053F">
        <w:rPr>
          <w:b/>
          <w:bCs/>
          <w:color w:val="4472C4" w:themeColor="accent1"/>
          <w:sz w:val="24"/>
          <w:szCs w:val="24"/>
          <w:u w:val="single"/>
        </w:rPr>
        <w:t>a</w:t>
      </w:r>
      <w:r w:rsidRPr="00FA053F">
        <w:rPr>
          <w:b/>
          <w:color w:val="4472C4" w:themeColor="accent1"/>
          <w:sz w:val="24"/>
          <w:szCs w:val="24"/>
          <w:u w:val="single"/>
          <w:lang w:val="fr-FR"/>
        </w:rPr>
        <w:t>, l</w:t>
      </w:r>
      <w:r w:rsidRPr="00FA053F">
        <w:rPr>
          <w:b/>
          <w:color w:val="4472C4" w:themeColor="accent1"/>
          <w:sz w:val="24"/>
          <w:szCs w:val="24"/>
          <w:u w:val="single"/>
        </w:rPr>
        <w:t>’</w:t>
      </w:r>
      <w:r w:rsidRPr="00FA053F">
        <w:rPr>
          <w:b/>
          <w:color w:val="4472C4" w:themeColor="accent1"/>
          <w:sz w:val="24"/>
          <w:szCs w:val="24"/>
          <w:u w:val="single"/>
          <w:lang w:val="fr-FR"/>
        </w:rPr>
        <w:t>école de la transition écologique et sociale d</w:t>
      </w:r>
      <w:r w:rsidRPr="00FA053F">
        <w:rPr>
          <w:b/>
          <w:color w:val="4472C4" w:themeColor="accent1"/>
          <w:sz w:val="24"/>
          <w:szCs w:val="24"/>
          <w:u w:val="single"/>
        </w:rPr>
        <w:t>’</w:t>
      </w:r>
      <w:r w:rsidRPr="00FA053F">
        <w:rPr>
          <w:b/>
          <w:color w:val="4472C4" w:themeColor="accent1"/>
          <w:sz w:val="24"/>
          <w:szCs w:val="24"/>
          <w:u w:val="single"/>
          <w:lang w:val="es-ES_tradnl"/>
        </w:rPr>
        <w:t xml:space="preserve">Audencia </w:t>
      </w:r>
    </w:p>
    <w:p w14:paraId="00DADB8B" w14:textId="135BC886" w:rsidR="008A41EF" w:rsidRDefault="00F27041" w:rsidP="00F27041">
      <w:pPr>
        <w:pStyle w:val="CorpsA"/>
        <w:ind w:left="720"/>
        <w:jc w:val="both"/>
        <w:rPr>
          <w:bCs/>
          <w:color w:val="auto"/>
          <w:lang w:val="fr-FR"/>
        </w:rPr>
      </w:pPr>
      <w:r w:rsidRPr="008A41EF">
        <w:rPr>
          <w:b/>
          <w:bCs/>
          <w:color w:val="auto"/>
          <w:lang w:val="fr-FR"/>
        </w:rPr>
        <w:t xml:space="preserve">Gaïa est la toute </w:t>
      </w:r>
      <w:proofErr w:type="spellStart"/>
      <w:r w:rsidRPr="008A41EF">
        <w:rPr>
          <w:b/>
          <w:bCs/>
          <w:color w:val="auto"/>
          <w:lang w:val="fr-FR"/>
        </w:rPr>
        <w:t>premiè</w:t>
      </w:r>
      <w:proofErr w:type="spellEnd"/>
      <w:r w:rsidRPr="008A41EF">
        <w:rPr>
          <w:b/>
          <w:bCs/>
          <w:color w:val="auto"/>
          <w:lang w:val="it-IT"/>
        </w:rPr>
        <w:t>re école lanc</w:t>
      </w:r>
      <w:proofErr w:type="spellStart"/>
      <w:r w:rsidRPr="008A41EF">
        <w:rPr>
          <w:b/>
          <w:bCs/>
          <w:color w:val="auto"/>
          <w:lang w:val="fr-FR"/>
        </w:rPr>
        <w:t>ée</w:t>
      </w:r>
      <w:proofErr w:type="spellEnd"/>
      <w:r w:rsidRPr="008A41EF">
        <w:rPr>
          <w:b/>
          <w:bCs/>
          <w:color w:val="auto"/>
          <w:lang w:val="fr-FR"/>
        </w:rPr>
        <w:t xml:space="preserve"> par une </w:t>
      </w:r>
      <w:r w:rsidRPr="008A41EF">
        <w:rPr>
          <w:b/>
          <w:bCs/>
          <w:i/>
          <w:color w:val="auto"/>
          <w:lang w:val="fr-FR"/>
        </w:rPr>
        <w:t xml:space="preserve">business </w:t>
      </w:r>
      <w:proofErr w:type="spellStart"/>
      <w:r w:rsidRPr="008A41EF">
        <w:rPr>
          <w:b/>
          <w:bCs/>
          <w:i/>
          <w:color w:val="auto"/>
          <w:lang w:val="fr-FR"/>
        </w:rPr>
        <w:t>school</w:t>
      </w:r>
      <w:proofErr w:type="spellEnd"/>
      <w:r w:rsidRPr="008A41EF">
        <w:rPr>
          <w:b/>
          <w:bCs/>
          <w:color w:val="auto"/>
          <w:lang w:val="fr-FR"/>
        </w:rPr>
        <w:t xml:space="preserve"> </w:t>
      </w:r>
      <w:r w:rsidR="008B3B73">
        <w:rPr>
          <w:b/>
          <w:bCs/>
          <w:color w:val="auto"/>
          <w:lang w:val="fr-FR"/>
        </w:rPr>
        <w:t>et intégralement</w:t>
      </w:r>
      <w:r w:rsidRPr="008A41EF">
        <w:rPr>
          <w:b/>
          <w:bCs/>
          <w:color w:val="auto"/>
          <w:lang w:val="fr-FR"/>
        </w:rPr>
        <w:t xml:space="preserve"> dé</w:t>
      </w:r>
      <w:r w:rsidRPr="008A41EF">
        <w:rPr>
          <w:b/>
          <w:bCs/>
          <w:color w:val="auto"/>
        </w:rPr>
        <w:t>di</w:t>
      </w:r>
      <w:r w:rsidRPr="008A41EF">
        <w:rPr>
          <w:b/>
          <w:bCs/>
          <w:color w:val="auto"/>
          <w:lang w:val="fr-FR"/>
        </w:rPr>
        <w:t>é</w:t>
      </w:r>
      <w:r w:rsidRPr="008A41EF">
        <w:rPr>
          <w:b/>
          <w:bCs/>
          <w:color w:val="auto"/>
        </w:rPr>
        <w:t xml:space="preserve">e </w:t>
      </w:r>
      <w:r w:rsidRPr="008A41EF">
        <w:rPr>
          <w:b/>
          <w:bCs/>
          <w:color w:val="auto"/>
          <w:lang w:val="fr-FR"/>
        </w:rPr>
        <w:t xml:space="preserve">à la formation aux stratégies et pratiques managériales à impact positif, en droite ligne des objectifs de </w:t>
      </w:r>
      <w:r w:rsidR="008A41EF" w:rsidRPr="008A41EF">
        <w:rPr>
          <w:b/>
          <w:bCs/>
          <w:color w:val="auto"/>
          <w:lang w:val="fr-FR"/>
        </w:rPr>
        <w:t>d</w:t>
      </w:r>
      <w:r w:rsidRPr="008A41EF">
        <w:rPr>
          <w:b/>
          <w:bCs/>
          <w:color w:val="auto"/>
          <w:lang w:val="fr-FR"/>
        </w:rPr>
        <w:t xml:space="preserve">éveloppement </w:t>
      </w:r>
      <w:r w:rsidR="008A41EF" w:rsidRPr="008A41EF">
        <w:rPr>
          <w:b/>
          <w:bCs/>
          <w:color w:val="auto"/>
          <w:lang w:val="fr-FR"/>
        </w:rPr>
        <w:t>d</w:t>
      </w:r>
      <w:r w:rsidRPr="008A41EF">
        <w:rPr>
          <w:b/>
          <w:bCs/>
          <w:color w:val="auto"/>
          <w:lang w:val="fr-FR"/>
        </w:rPr>
        <w:t>urable.</w:t>
      </w:r>
      <w:r w:rsidR="00770486">
        <w:rPr>
          <w:b/>
          <w:bCs/>
          <w:color w:val="auto"/>
          <w:lang w:val="fr-FR"/>
        </w:rPr>
        <w:t xml:space="preserve"> </w:t>
      </w:r>
      <w:r w:rsidR="008A41EF" w:rsidRPr="008A41EF">
        <w:rPr>
          <w:bCs/>
          <w:color w:val="auto"/>
          <w:lang w:val="fr-FR"/>
        </w:rPr>
        <w:t>Son nom est un concept issu d’un terme du grec ancien personnifiant la terre comme un être vivant, un système intelligent évoluant ve</w:t>
      </w:r>
      <w:r w:rsidR="00754E9F">
        <w:rPr>
          <w:bCs/>
          <w:color w:val="auto"/>
          <w:lang w:val="fr-FR"/>
        </w:rPr>
        <w:t>rs l’harmonie et le bien commun</w:t>
      </w:r>
      <w:r w:rsidR="00770486">
        <w:rPr>
          <w:bCs/>
          <w:color w:val="auto"/>
          <w:lang w:val="fr-FR"/>
        </w:rPr>
        <w:t>.</w:t>
      </w:r>
      <w:r w:rsidR="00754E9F">
        <w:rPr>
          <w:bCs/>
          <w:color w:val="auto"/>
          <w:lang w:val="fr-FR"/>
        </w:rPr>
        <w:t xml:space="preserve"> </w:t>
      </w:r>
    </w:p>
    <w:p w14:paraId="48646691" w14:textId="67F6D7B1" w:rsidR="00F27041" w:rsidRPr="00E57460" w:rsidRDefault="00F27041" w:rsidP="00F27041">
      <w:pPr>
        <w:pStyle w:val="CorpsA"/>
        <w:ind w:left="720"/>
        <w:jc w:val="both"/>
        <w:rPr>
          <w:b/>
          <w:bCs/>
          <w:color w:val="auto"/>
        </w:rPr>
      </w:pPr>
      <w:r w:rsidRPr="00FE2AE9">
        <w:rPr>
          <w:b/>
          <w:bCs/>
          <w:color w:val="auto"/>
          <w:lang w:val="fr-FR"/>
        </w:rPr>
        <w:t>Chaque étudiant d’Audencia et participant de formation continue passera par Gaïa</w:t>
      </w:r>
      <w:r w:rsidRPr="008A41EF">
        <w:rPr>
          <w:bCs/>
          <w:color w:val="auto"/>
          <w:lang w:val="fr-FR"/>
        </w:rPr>
        <w:t xml:space="preserve"> pour une partie de son cursus.</w:t>
      </w:r>
      <w:r w:rsidRPr="008A41EF">
        <w:rPr>
          <w:b/>
          <w:bCs/>
          <w:color w:val="auto"/>
          <w:lang w:val="fr-FR"/>
        </w:rPr>
        <w:t xml:space="preserve"> </w:t>
      </w:r>
      <w:r w:rsidRPr="008A41EF">
        <w:rPr>
          <w:color w:val="auto"/>
        </w:rPr>
        <w:t>S’</w:t>
      </w:r>
      <w:r w:rsidRPr="008A41EF">
        <w:rPr>
          <w:color w:val="auto"/>
          <w:lang w:val="fr-FR"/>
        </w:rPr>
        <w:t xml:space="preserve">y construiront également les projets professionnels, les initiatives entrepreneuriales et les travaux de recherche de demain, autour des grandes dimensions de la transition écologique et sociale. </w:t>
      </w:r>
      <w:r w:rsidR="008A41EF" w:rsidRPr="008A41EF">
        <w:rPr>
          <w:color w:val="auto"/>
          <w:lang w:val="it-IT"/>
        </w:rPr>
        <w:t>Gaï</w:t>
      </w:r>
      <w:r w:rsidRPr="008A41EF">
        <w:rPr>
          <w:color w:val="auto"/>
          <w:lang w:val="it-IT"/>
        </w:rPr>
        <w:t>a</w:t>
      </w:r>
      <w:r w:rsidRPr="008A41EF">
        <w:rPr>
          <w:color w:val="auto"/>
        </w:rPr>
        <w:t> </w:t>
      </w:r>
      <w:proofErr w:type="spellStart"/>
      <w:r w:rsidRPr="008A41EF">
        <w:rPr>
          <w:color w:val="auto"/>
        </w:rPr>
        <w:t>s’</w:t>
      </w:r>
      <w:proofErr w:type="spellEnd"/>
      <w:r w:rsidRPr="008A41EF">
        <w:rPr>
          <w:color w:val="auto"/>
          <w:lang w:val="fr-FR"/>
        </w:rPr>
        <w:t>appuiera sur un réseau de partenaires, et inclura entreprises, acteurs de l</w:t>
      </w:r>
      <w:r w:rsidRPr="008A41EF">
        <w:rPr>
          <w:color w:val="auto"/>
        </w:rPr>
        <w:t>’</w:t>
      </w:r>
      <w:r w:rsidR="00FE2AE9">
        <w:rPr>
          <w:color w:val="auto"/>
          <w:lang w:val="fr-FR"/>
        </w:rPr>
        <w:t>économie sociale et solidaire</w:t>
      </w:r>
      <w:r w:rsidRPr="008A41EF">
        <w:rPr>
          <w:color w:val="auto"/>
          <w:lang w:val="fr-FR"/>
        </w:rPr>
        <w:t xml:space="preserve">, ONG, syndicats, </w:t>
      </w:r>
      <w:r w:rsidRPr="008A41EF">
        <w:rPr>
          <w:color w:val="auto"/>
          <w:lang w:val="fr-FR"/>
        </w:rPr>
        <w:lastRenderedPageBreak/>
        <w:t>acteurs publics ainsi que d</w:t>
      </w:r>
      <w:r w:rsidRPr="008A41EF">
        <w:rPr>
          <w:color w:val="auto"/>
        </w:rPr>
        <w:t>’</w:t>
      </w:r>
      <w:r w:rsidRPr="008A41EF">
        <w:rPr>
          <w:color w:val="auto"/>
          <w:lang w:val="fr-FR"/>
        </w:rPr>
        <w:t>autres institutions académiques</w:t>
      </w:r>
      <w:r w:rsidR="008A41EF" w:rsidRPr="008A41EF">
        <w:rPr>
          <w:color w:val="auto"/>
          <w:lang w:val="fr-FR"/>
        </w:rPr>
        <w:t xml:space="preserve">. </w:t>
      </w:r>
      <w:r w:rsidR="00814448">
        <w:rPr>
          <w:b/>
          <w:color w:val="auto"/>
          <w:lang w:val="fr-FR"/>
        </w:rPr>
        <w:t>Un nouveau bâtiment éco-conçu abritera c</w:t>
      </w:r>
      <w:r w:rsidR="008A41EF" w:rsidRPr="00E57460">
        <w:rPr>
          <w:b/>
          <w:color w:val="auto"/>
          <w:lang w:val="fr-FR"/>
        </w:rPr>
        <w:t xml:space="preserve">ette </w:t>
      </w:r>
      <w:r w:rsidR="00E57460">
        <w:rPr>
          <w:b/>
          <w:color w:val="auto"/>
          <w:lang w:val="fr-FR"/>
        </w:rPr>
        <w:t>« </w:t>
      </w:r>
      <w:r w:rsidR="008A41EF" w:rsidRPr="00E57460">
        <w:rPr>
          <w:b/>
          <w:color w:val="auto"/>
          <w:lang w:val="fr-FR"/>
        </w:rPr>
        <w:t>école dans l’école</w:t>
      </w:r>
      <w:r w:rsidR="00E57460">
        <w:rPr>
          <w:b/>
          <w:color w:val="auto"/>
          <w:lang w:val="fr-FR"/>
        </w:rPr>
        <w:t> »</w:t>
      </w:r>
      <w:r w:rsidR="008A41EF" w:rsidRPr="00E57460">
        <w:rPr>
          <w:b/>
          <w:color w:val="auto"/>
          <w:lang w:val="fr-FR"/>
        </w:rPr>
        <w:t xml:space="preserve">. </w:t>
      </w:r>
    </w:p>
    <w:p w14:paraId="5857AE34" w14:textId="6EA6E5C3" w:rsidR="00E57460" w:rsidRPr="00FA053F" w:rsidRDefault="00E57460" w:rsidP="00E57460">
      <w:pPr>
        <w:pStyle w:val="CorpsA"/>
        <w:numPr>
          <w:ilvl w:val="0"/>
          <w:numId w:val="19"/>
        </w:numPr>
        <w:jc w:val="both"/>
        <w:rPr>
          <w:b/>
          <w:color w:val="4472C4" w:themeColor="accent1"/>
          <w:sz w:val="24"/>
          <w:szCs w:val="24"/>
          <w:u w:val="single"/>
        </w:rPr>
      </w:pPr>
      <w:r w:rsidRPr="00FA053F">
        <w:rPr>
          <w:b/>
          <w:color w:val="4472C4" w:themeColor="accent1"/>
          <w:sz w:val="24"/>
          <w:szCs w:val="24"/>
          <w:u w:val="single"/>
          <w:lang w:val="fr-FR"/>
        </w:rPr>
        <w:t>Axe 2</w:t>
      </w:r>
      <w:r w:rsidRPr="00FA053F">
        <w:rPr>
          <w:b/>
          <w:color w:val="4472C4" w:themeColor="accent1"/>
          <w:sz w:val="24"/>
          <w:szCs w:val="24"/>
          <w:u w:val="single"/>
        </w:rPr>
        <w:t xml:space="preserve"> : </w:t>
      </w:r>
      <w:r w:rsidRPr="00FA053F">
        <w:rPr>
          <w:b/>
          <w:color w:val="4472C4" w:themeColor="accent1"/>
          <w:sz w:val="24"/>
          <w:szCs w:val="24"/>
          <w:u w:val="single"/>
          <w:lang w:val="it-IT"/>
        </w:rPr>
        <w:t>Une hybridation généralisée et augmentée</w:t>
      </w:r>
    </w:p>
    <w:p w14:paraId="03721BF3" w14:textId="2AC8D546" w:rsidR="00ED0BB8" w:rsidRDefault="00E57460" w:rsidP="00ED0BB8">
      <w:pPr>
        <w:pStyle w:val="CorpsA"/>
        <w:ind w:left="720"/>
        <w:jc w:val="both"/>
        <w:rPr>
          <w:bCs/>
          <w:color w:val="auto"/>
          <w:lang w:val="fr-FR"/>
        </w:rPr>
      </w:pPr>
      <w:r w:rsidRPr="00E57460">
        <w:rPr>
          <w:bCs/>
          <w:color w:val="auto"/>
          <w:lang w:val="fr-FR"/>
        </w:rPr>
        <w:t xml:space="preserve">Pionnière de la double compétence avec </w:t>
      </w:r>
      <w:r w:rsidR="00F20E2F">
        <w:rPr>
          <w:bCs/>
          <w:color w:val="auto"/>
          <w:lang w:val="fr-FR"/>
        </w:rPr>
        <w:t>l’A</w:t>
      </w:r>
      <w:r w:rsidRPr="00E57460">
        <w:rPr>
          <w:bCs/>
          <w:color w:val="auto"/>
          <w:lang w:val="fr-FR"/>
        </w:rPr>
        <w:t xml:space="preserve">lliance Centrale – Audencia – </w:t>
      </w:r>
      <w:proofErr w:type="spellStart"/>
      <w:r w:rsidRPr="00E57460">
        <w:rPr>
          <w:bCs/>
          <w:color w:val="auto"/>
          <w:lang w:val="fr-FR"/>
        </w:rPr>
        <w:t>Ensa</w:t>
      </w:r>
      <w:proofErr w:type="spellEnd"/>
      <w:r w:rsidRPr="00E57460">
        <w:rPr>
          <w:bCs/>
          <w:color w:val="auto"/>
          <w:lang w:val="fr-FR"/>
        </w:rPr>
        <w:t xml:space="preserve"> il y a </w:t>
      </w:r>
      <w:r>
        <w:rPr>
          <w:bCs/>
          <w:color w:val="auto"/>
          <w:lang w:val="fr-FR"/>
        </w:rPr>
        <w:t xml:space="preserve">près de </w:t>
      </w:r>
      <w:r w:rsidRPr="00E57460">
        <w:rPr>
          <w:bCs/>
          <w:color w:val="auto"/>
          <w:lang w:val="fr-FR"/>
        </w:rPr>
        <w:t>10 ans</w:t>
      </w:r>
      <w:r w:rsidR="00F20E2F">
        <w:rPr>
          <w:bCs/>
          <w:color w:val="auto"/>
          <w:lang w:val="fr-FR"/>
        </w:rPr>
        <w:t>,</w:t>
      </w:r>
      <w:r>
        <w:rPr>
          <w:bCs/>
          <w:color w:val="auto"/>
          <w:lang w:val="fr-FR"/>
        </w:rPr>
        <w:t xml:space="preserve"> pour répondre aux nouveaux besoins des entreprises</w:t>
      </w:r>
      <w:r w:rsidRPr="00E57460">
        <w:rPr>
          <w:bCs/>
          <w:color w:val="auto"/>
          <w:lang w:val="fr-FR"/>
        </w:rPr>
        <w:t>, Audencia accentue</w:t>
      </w:r>
      <w:r>
        <w:rPr>
          <w:bCs/>
          <w:color w:val="auto"/>
          <w:lang w:val="fr-FR"/>
        </w:rPr>
        <w:t>ra</w:t>
      </w:r>
      <w:r w:rsidRPr="00E57460">
        <w:rPr>
          <w:bCs/>
          <w:color w:val="auto"/>
          <w:lang w:val="fr-FR"/>
        </w:rPr>
        <w:t xml:space="preserve"> l’orientation de ses formations vers </w:t>
      </w:r>
      <w:r w:rsidRPr="00AF0F40">
        <w:rPr>
          <w:bCs/>
          <w:color w:val="auto"/>
          <w:lang w:val="fr-FR"/>
        </w:rPr>
        <w:t>l’</w:t>
      </w:r>
      <w:r w:rsidRPr="00AF0F40">
        <w:rPr>
          <w:b/>
          <w:bCs/>
          <w:color w:val="auto"/>
          <w:lang w:val="fr-FR"/>
        </w:rPr>
        <w:t>interdisciplinarité</w:t>
      </w:r>
      <w:r w:rsidR="008246AA" w:rsidRPr="00AF0F40">
        <w:rPr>
          <w:b/>
          <w:bCs/>
          <w:color w:val="auto"/>
          <w:lang w:val="fr-FR"/>
        </w:rPr>
        <w:t xml:space="preserve"> </w:t>
      </w:r>
      <w:r w:rsidR="008246AA" w:rsidRPr="00AF0F40">
        <w:rPr>
          <w:bCs/>
          <w:color w:val="auto"/>
          <w:lang w:val="fr-FR"/>
        </w:rPr>
        <w:t>pour relever les 3 défis majeurs cités plus haut</w:t>
      </w:r>
      <w:r w:rsidR="00F20E2F" w:rsidRPr="00AF0F40">
        <w:rPr>
          <w:bCs/>
          <w:color w:val="auto"/>
          <w:lang w:val="fr-FR"/>
        </w:rPr>
        <w:t xml:space="preserve">. </w:t>
      </w:r>
      <w:r w:rsidR="008246AA" w:rsidRPr="00AF0F40">
        <w:rPr>
          <w:bCs/>
          <w:color w:val="auto"/>
          <w:lang w:val="fr-FR"/>
        </w:rPr>
        <w:t xml:space="preserve">Audencia visera à ce que ses étudiants, les </w:t>
      </w:r>
      <w:r w:rsidR="008246AA" w:rsidRPr="00AF0F40">
        <w:rPr>
          <w:bCs/>
          <w:i/>
          <w:color w:val="auto"/>
          <w:lang w:val="fr-FR"/>
        </w:rPr>
        <w:t xml:space="preserve">Homos </w:t>
      </w:r>
      <w:proofErr w:type="spellStart"/>
      <w:r w:rsidR="008246AA" w:rsidRPr="00AF0F40">
        <w:rPr>
          <w:bCs/>
          <w:i/>
          <w:color w:val="auto"/>
          <w:lang w:val="fr-FR"/>
        </w:rPr>
        <w:t>Audenciens</w:t>
      </w:r>
      <w:proofErr w:type="spellEnd"/>
      <w:r w:rsidR="008246AA" w:rsidRPr="00AF0F40">
        <w:rPr>
          <w:bCs/>
          <w:color w:val="auto"/>
          <w:lang w:val="fr-FR"/>
        </w:rPr>
        <w:t xml:space="preserve">, développent trois types de compétences : </w:t>
      </w:r>
      <w:r w:rsidR="00E61D61" w:rsidRPr="00AF0F40">
        <w:rPr>
          <w:bCs/>
          <w:color w:val="auto"/>
          <w:lang w:val="fr-FR"/>
        </w:rPr>
        <w:t>comportementales</w:t>
      </w:r>
      <w:r w:rsidR="00E61D61">
        <w:rPr>
          <w:bCs/>
          <w:color w:val="auto"/>
          <w:lang w:val="fr-FR"/>
        </w:rPr>
        <w:t>,</w:t>
      </w:r>
      <w:r w:rsidR="00E61D61" w:rsidRPr="00AF0F40">
        <w:rPr>
          <w:bCs/>
          <w:color w:val="auto"/>
          <w:lang w:val="fr-FR"/>
        </w:rPr>
        <w:t xml:space="preserve"> professionnelles et </w:t>
      </w:r>
      <w:r w:rsidR="008246AA" w:rsidRPr="00AF0F40">
        <w:rPr>
          <w:bCs/>
          <w:color w:val="auto"/>
          <w:lang w:val="fr-FR"/>
        </w:rPr>
        <w:t>sociétales, pour être des acteurs demain de la transformation vertueuse des entreprises et de la société</w:t>
      </w:r>
      <w:r w:rsidR="008246AA" w:rsidRPr="00AF0F40">
        <w:rPr>
          <w:b/>
          <w:bCs/>
          <w:color w:val="auto"/>
          <w:lang w:val="fr-FR"/>
        </w:rPr>
        <w:t xml:space="preserve">. </w:t>
      </w:r>
      <w:r w:rsidR="00F20E2F" w:rsidRPr="00AF0F40">
        <w:rPr>
          <w:bCs/>
          <w:color w:val="auto"/>
          <w:lang w:val="fr-FR"/>
        </w:rPr>
        <w:t>Elle proposera</w:t>
      </w:r>
      <w:r w:rsidRPr="00AF0F40">
        <w:rPr>
          <w:bCs/>
          <w:color w:val="auto"/>
          <w:lang w:val="fr-FR"/>
        </w:rPr>
        <w:t xml:space="preserve"> de nouveaux </w:t>
      </w:r>
      <w:r w:rsidRPr="00FB34B8">
        <w:rPr>
          <w:bCs/>
          <w:color w:val="auto"/>
          <w:lang w:val="fr-FR"/>
        </w:rPr>
        <w:t xml:space="preserve">parcours double-diplôme ou double-compétence en France et à l’international. </w:t>
      </w:r>
      <w:r w:rsidRPr="00FB34B8">
        <w:rPr>
          <w:b/>
          <w:bCs/>
          <w:color w:val="auto"/>
          <w:lang w:val="fr-FR"/>
        </w:rPr>
        <w:t>Objectif 2025 : 100 % des diplômés dotés de compétences hybrides</w:t>
      </w:r>
      <w:r w:rsidR="006C36D7" w:rsidRPr="00FB34B8">
        <w:rPr>
          <w:bCs/>
          <w:color w:val="auto"/>
          <w:lang w:val="fr-FR"/>
        </w:rPr>
        <w:t xml:space="preserve"> afin de répondre au </w:t>
      </w:r>
      <w:r w:rsidR="00FB34B8" w:rsidRPr="00FB34B8">
        <w:rPr>
          <w:bCs/>
          <w:color w:val="auto"/>
          <w:lang w:val="fr-FR"/>
        </w:rPr>
        <w:t>marché des entreprises de toute taille.</w:t>
      </w:r>
      <w:r w:rsidR="000577FF">
        <w:rPr>
          <w:bCs/>
          <w:color w:val="auto"/>
          <w:lang w:val="fr-FR"/>
        </w:rPr>
        <w:t xml:space="preserve"> </w:t>
      </w:r>
    </w:p>
    <w:p w14:paraId="224594F7" w14:textId="5219ED97" w:rsidR="00E57460" w:rsidRPr="00ED0BB8" w:rsidRDefault="00ED0BB8" w:rsidP="000C5D7D">
      <w:pPr>
        <w:pStyle w:val="CorpsA"/>
        <w:ind w:left="720"/>
        <w:jc w:val="both"/>
        <w:rPr>
          <w:bCs/>
          <w:color w:val="auto"/>
        </w:rPr>
      </w:pPr>
      <w:r>
        <w:rPr>
          <w:bCs/>
          <w:color w:val="auto"/>
          <w:lang w:val="fr-FR"/>
        </w:rPr>
        <w:t xml:space="preserve">Outre la </w:t>
      </w:r>
      <w:r w:rsidRPr="008B3B73">
        <w:rPr>
          <w:b/>
          <w:bCs/>
          <w:color w:val="auto"/>
          <w:lang w:val="fr-FR"/>
        </w:rPr>
        <w:t xml:space="preserve">refonte des programmes afin d’intégrer un socle commun </w:t>
      </w:r>
      <w:r w:rsidR="001455DB">
        <w:rPr>
          <w:b/>
          <w:bCs/>
          <w:color w:val="auto"/>
          <w:lang w:val="fr-FR"/>
        </w:rPr>
        <w:t>lié aux nouvelles technologies relatives</w:t>
      </w:r>
      <w:r w:rsidRPr="008B3B73">
        <w:rPr>
          <w:b/>
          <w:bCs/>
          <w:color w:val="auto"/>
          <w:lang w:val="fr-FR"/>
        </w:rPr>
        <w:t xml:space="preserve"> à la data et à l’intelligence artificielle, de nouveaux programmes hybrides</w:t>
      </w:r>
      <w:r w:rsidR="000C5D7D">
        <w:rPr>
          <w:b/>
          <w:bCs/>
          <w:color w:val="auto"/>
          <w:lang w:val="fr-FR"/>
        </w:rPr>
        <w:t xml:space="preserve"> en France et à l’international, </w:t>
      </w:r>
      <w:r w:rsidRPr="008B3B73">
        <w:rPr>
          <w:b/>
          <w:bCs/>
          <w:color w:val="auto"/>
          <w:lang w:val="fr-FR"/>
        </w:rPr>
        <w:t>et espaces d’apprentissage</w:t>
      </w:r>
      <w:r>
        <w:rPr>
          <w:bCs/>
          <w:color w:val="auto"/>
          <w:lang w:val="fr-FR"/>
        </w:rPr>
        <w:t xml:space="preserve"> favorisant l’interdisciplinarité seront créés. Un </w:t>
      </w:r>
      <w:r w:rsidRPr="008B3B73">
        <w:rPr>
          <w:b/>
          <w:bCs/>
          <w:color w:val="auto"/>
          <w:lang w:val="fr-FR"/>
        </w:rPr>
        <w:t xml:space="preserve">passeport citoyen, nommé </w:t>
      </w:r>
      <w:hyperlink r:id="rId12" w:history="1">
        <w:proofErr w:type="spellStart"/>
        <w:r w:rsidRPr="00FB34B8">
          <w:rPr>
            <w:rStyle w:val="Lienhypertexte"/>
            <w:b/>
            <w:bCs/>
            <w:lang w:val="fr-FR"/>
          </w:rPr>
          <w:t>Key</w:t>
        </w:r>
        <w:r w:rsidRPr="00FB34B8">
          <w:rPr>
            <w:rStyle w:val="Lienhypertexte"/>
            <w:b/>
            <w:bCs/>
            <w:lang w:val="fr-FR"/>
          </w:rPr>
          <w:t>S</w:t>
        </w:r>
        <w:proofErr w:type="spellEnd"/>
      </w:hyperlink>
      <w:r>
        <w:rPr>
          <w:bCs/>
          <w:color w:val="auto"/>
          <w:lang w:val="fr-FR"/>
        </w:rPr>
        <w:t xml:space="preserve"> (</w:t>
      </w:r>
      <w:r w:rsidRPr="00ED0BB8">
        <w:rPr>
          <w:bCs/>
          <w:color w:val="auto"/>
          <w:lang w:val="fr-FR"/>
        </w:rPr>
        <w:t xml:space="preserve">Know and Engage for </w:t>
      </w:r>
      <w:proofErr w:type="spellStart"/>
      <w:r w:rsidRPr="00ED0BB8">
        <w:rPr>
          <w:bCs/>
          <w:color w:val="auto"/>
          <w:lang w:val="fr-FR"/>
        </w:rPr>
        <w:t>Your</w:t>
      </w:r>
      <w:proofErr w:type="spellEnd"/>
      <w:r w:rsidRPr="00ED0BB8">
        <w:rPr>
          <w:bCs/>
          <w:color w:val="auto"/>
          <w:lang w:val="fr-FR"/>
        </w:rPr>
        <w:t xml:space="preserve"> </w:t>
      </w:r>
      <w:proofErr w:type="spellStart"/>
      <w:r w:rsidRPr="00ED0BB8">
        <w:rPr>
          <w:bCs/>
          <w:color w:val="auto"/>
          <w:lang w:val="fr-FR"/>
        </w:rPr>
        <w:t>Success</w:t>
      </w:r>
      <w:proofErr w:type="spellEnd"/>
      <w:r>
        <w:rPr>
          <w:bCs/>
          <w:color w:val="auto"/>
          <w:lang w:val="fr-FR"/>
        </w:rPr>
        <w:t xml:space="preserve">) permettra à l’étudiant de valider </w:t>
      </w:r>
      <w:r w:rsidR="006E0CB0">
        <w:rPr>
          <w:bCs/>
          <w:color w:val="auto"/>
          <w:lang w:val="fr-FR"/>
        </w:rPr>
        <w:t xml:space="preserve">et valoriser </w:t>
      </w:r>
      <w:r>
        <w:rPr>
          <w:bCs/>
          <w:color w:val="auto"/>
          <w:lang w:val="fr-FR"/>
        </w:rPr>
        <w:t>son parcours tout au long de sa scolarité grâce à un dispositif autour du développement personnel</w:t>
      </w:r>
      <w:r w:rsidR="006E0CB0">
        <w:rPr>
          <w:bCs/>
          <w:color w:val="auto"/>
          <w:lang w:val="fr-FR"/>
        </w:rPr>
        <w:t xml:space="preserve">, </w:t>
      </w:r>
      <w:r>
        <w:rPr>
          <w:bCs/>
          <w:color w:val="auto"/>
          <w:lang w:val="fr-FR"/>
        </w:rPr>
        <w:t>de la construction du projet professionnel</w:t>
      </w:r>
      <w:r w:rsidR="006E0CB0">
        <w:rPr>
          <w:bCs/>
          <w:color w:val="auto"/>
          <w:lang w:val="fr-FR"/>
        </w:rPr>
        <w:t xml:space="preserve">, basé sur un référentiel de compétences unique, le </w:t>
      </w:r>
      <w:r w:rsidRPr="00ED0BB8">
        <w:rPr>
          <w:bCs/>
          <w:color w:val="auto"/>
          <w:lang w:val="fr-FR"/>
        </w:rPr>
        <w:t xml:space="preserve">‘C4I : </w:t>
      </w:r>
      <w:proofErr w:type="spellStart"/>
      <w:r w:rsidRPr="00ED0BB8">
        <w:rPr>
          <w:bCs/>
          <w:color w:val="auto"/>
          <w:lang w:val="fr-FR"/>
        </w:rPr>
        <w:t>Competencies</w:t>
      </w:r>
      <w:proofErr w:type="spellEnd"/>
      <w:r w:rsidRPr="00ED0BB8">
        <w:rPr>
          <w:bCs/>
          <w:color w:val="auto"/>
          <w:lang w:val="fr-FR"/>
        </w:rPr>
        <w:t xml:space="preserve"> for Impact’ - qui détaille les compétences </w:t>
      </w:r>
      <w:r w:rsidR="00E61D61" w:rsidRPr="00AF0F40">
        <w:rPr>
          <w:bCs/>
          <w:color w:val="auto"/>
          <w:lang w:val="fr-FR"/>
        </w:rPr>
        <w:t>comportementales</w:t>
      </w:r>
      <w:r w:rsidR="00E61D61">
        <w:rPr>
          <w:bCs/>
          <w:color w:val="auto"/>
          <w:lang w:val="fr-FR"/>
        </w:rPr>
        <w:t>,</w:t>
      </w:r>
      <w:r w:rsidR="00E61D61" w:rsidRPr="00AF0F40">
        <w:rPr>
          <w:bCs/>
          <w:color w:val="auto"/>
          <w:lang w:val="fr-FR"/>
        </w:rPr>
        <w:t xml:space="preserve"> professionnelles et sociétales</w:t>
      </w:r>
      <w:r w:rsidR="00E61D61" w:rsidRPr="00ED0BB8" w:rsidDel="00E61D61">
        <w:rPr>
          <w:bCs/>
          <w:color w:val="auto"/>
          <w:lang w:val="fr-FR"/>
        </w:rPr>
        <w:t xml:space="preserve"> </w:t>
      </w:r>
      <w:r w:rsidRPr="00ED0BB8">
        <w:rPr>
          <w:bCs/>
          <w:color w:val="auto"/>
          <w:lang w:val="fr-FR"/>
        </w:rPr>
        <w:t xml:space="preserve">propres à </w:t>
      </w:r>
      <w:r w:rsidR="006E0CB0">
        <w:rPr>
          <w:bCs/>
          <w:color w:val="auto"/>
          <w:lang w:val="fr-FR"/>
        </w:rPr>
        <w:t>l’étudiant Audencia</w:t>
      </w:r>
      <w:r w:rsidRPr="00FB34B8">
        <w:rPr>
          <w:bCs/>
          <w:color w:val="auto"/>
          <w:lang w:val="fr-FR"/>
        </w:rPr>
        <w:t>.</w:t>
      </w:r>
      <w:r w:rsidR="004B00F1">
        <w:rPr>
          <w:bCs/>
          <w:color w:val="auto"/>
          <w:lang w:val="fr-FR"/>
        </w:rPr>
        <w:t xml:space="preserve"> </w:t>
      </w:r>
    </w:p>
    <w:p w14:paraId="36C2DDA7" w14:textId="3F955461" w:rsidR="00E57460" w:rsidRPr="001455DB" w:rsidRDefault="00E57460" w:rsidP="00F36547">
      <w:pPr>
        <w:pStyle w:val="CorpsA"/>
        <w:numPr>
          <w:ilvl w:val="0"/>
          <w:numId w:val="19"/>
        </w:numPr>
        <w:jc w:val="both"/>
        <w:rPr>
          <w:b/>
          <w:color w:val="4472C4" w:themeColor="accent1"/>
          <w:sz w:val="24"/>
          <w:szCs w:val="24"/>
          <w:u w:val="single"/>
        </w:rPr>
      </w:pPr>
      <w:r w:rsidRPr="001455DB">
        <w:rPr>
          <w:b/>
          <w:color w:val="4472C4" w:themeColor="accent1"/>
          <w:sz w:val="24"/>
          <w:szCs w:val="24"/>
          <w:u w:val="single"/>
          <w:lang w:val="fr-FR"/>
        </w:rPr>
        <w:t xml:space="preserve">Axe </w:t>
      </w:r>
      <w:r w:rsidR="006E0CB0" w:rsidRPr="001455DB">
        <w:rPr>
          <w:b/>
          <w:color w:val="4472C4" w:themeColor="accent1"/>
          <w:sz w:val="24"/>
          <w:szCs w:val="24"/>
          <w:u w:val="single"/>
          <w:lang w:val="fr-FR"/>
        </w:rPr>
        <w:t>3</w:t>
      </w:r>
      <w:r w:rsidRPr="001455DB">
        <w:rPr>
          <w:b/>
          <w:color w:val="4472C4" w:themeColor="accent1"/>
          <w:sz w:val="24"/>
          <w:szCs w:val="24"/>
          <w:u w:val="single"/>
        </w:rPr>
        <w:t xml:space="preserve"> : </w:t>
      </w:r>
      <w:proofErr w:type="spellStart"/>
      <w:r w:rsidR="002E2D3B" w:rsidRPr="001455DB">
        <w:rPr>
          <w:b/>
          <w:color w:val="4472C4" w:themeColor="accent1"/>
          <w:sz w:val="24"/>
          <w:szCs w:val="24"/>
          <w:u w:val="single"/>
        </w:rPr>
        <w:t>Un</w:t>
      </w:r>
      <w:proofErr w:type="spellEnd"/>
      <w:r w:rsidR="002E2D3B" w:rsidRPr="001455DB">
        <w:rPr>
          <w:b/>
          <w:color w:val="4472C4" w:themeColor="accent1"/>
          <w:sz w:val="24"/>
          <w:szCs w:val="24"/>
          <w:u w:val="single"/>
        </w:rPr>
        <w:t xml:space="preserve"> </w:t>
      </w:r>
      <w:proofErr w:type="spellStart"/>
      <w:r w:rsidR="002E2D3B" w:rsidRPr="001455DB">
        <w:rPr>
          <w:b/>
          <w:color w:val="4472C4" w:themeColor="accent1"/>
          <w:sz w:val="24"/>
          <w:szCs w:val="24"/>
          <w:u w:val="single"/>
        </w:rPr>
        <w:t>développement</w:t>
      </w:r>
      <w:proofErr w:type="spellEnd"/>
      <w:r w:rsidR="002E2D3B" w:rsidRPr="001455DB">
        <w:rPr>
          <w:b/>
          <w:color w:val="4472C4" w:themeColor="accent1"/>
          <w:sz w:val="24"/>
          <w:szCs w:val="24"/>
          <w:u w:val="single"/>
        </w:rPr>
        <w:t xml:space="preserve"> au </w:t>
      </w:r>
      <w:proofErr w:type="spellStart"/>
      <w:r w:rsidR="002E2D3B" w:rsidRPr="001455DB">
        <w:rPr>
          <w:b/>
          <w:color w:val="4472C4" w:themeColor="accent1"/>
          <w:sz w:val="24"/>
          <w:szCs w:val="24"/>
          <w:u w:val="single"/>
        </w:rPr>
        <w:t>service</w:t>
      </w:r>
      <w:proofErr w:type="spellEnd"/>
      <w:r w:rsidR="002E2D3B" w:rsidRPr="001455DB">
        <w:rPr>
          <w:b/>
          <w:color w:val="4472C4" w:themeColor="accent1"/>
          <w:sz w:val="24"/>
          <w:szCs w:val="24"/>
          <w:u w:val="single"/>
        </w:rPr>
        <w:t xml:space="preserve"> </w:t>
      </w:r>
      <w:proofErr w:type="spellStart"/>
      <w:r w:rsidR="002E2D3B" w:rsidRPr="001455DB">
        <w:rPr>
          <w:b/>
          <w:color w:val="4472C4" w:themeColor="accent1"/>
          <w:sz w:val="24"/>
          <w:szCs w:val="24"/>
          <w:u w:val="single"/>
        </w:rPr>
        <w:t>d’un</w:t>
      </w:r>
      <w:proofErr w:type="spellEnd"/>
      <w:r w:rsidR="002E2D3B" w:rsidRPr="001455DB">
        <w:rPr>
          <w:b/>
          <w:color w:val="4472C4" w:themeColor="accent1"/>
          <w:sz w:val="24"/>
          <w:szCs w:val="24"/>
          <w:u w:val="single"/>
        </w:rPr>
        <w:t xml:space="preserve"> </w:t>
      </w:r>
      <w:proofErr w:type="spellStart"/>
      <w:r w:rsidR="002E2D3B" w:rsidRPr="001455DB">
        <w:rPr>
          <w:b/>
          <w:color w:val="4472C4" w:themeColor="accent1"/>
          <w:sz w:val="24"/>
          <w:szCs w:val="24"/>
          <w:u w:val="single"/>
        </w:rPr>
        <w:t>impact</w:t>
      </w:r>
      <w:proofErr w:type="spellEnd"/>
      <w:r w:rsidR="002E2D3B" w:rsidRPr="001455DB">
        <w:rPr>
          <w:b/>
          <w:color w:val="4472C4" w:themeColor="accent1"/>
          <w:sz w:val="24"/>
          <w:szCs w:val="24"/>
          <w:u w:val="single"/>
        </w:rPr>
        <w:t xml:space="preserve"> </w:t>
      </w:r>
      <w:proofErr w:type="spellStart"/>
      <w:r w:rsidR="002E2D3B" w:rsidRPr="001455DB">
        <w:rPr>
          <w:b/>
          <w:color w:val="4472C4" w:themeColor="accent1"/>
          <w:sz w:val="24"/>
          <w:szCs w:val="24"/>
          <w:u w:val="single"/>
        </w:rPr>
        <w:t>renforcé</w:t>
      </w:r>
      <w:proofErr w:type="spellEnd"/>
    </w:p>
    <w:p w14:paraId="2DABBFB6" w14:textId="2DA600A0" w:rsidR="00E57460" w:rsidRDefault="002E2D3B" w:rsidP="002E2D3B">
      <w:pPr>
        <w:pStyle w:val="CorpsA"/>
        <w:ind w:left="720"/>
        <w:jc w:val="both"/>
        <w:rPr>
          <w:bCs/>
          <w:color w:val="auto"/>
          <w:lang w:val="fr-FR"/>
        </w:rPr>
      </w:pPr>
      <w:r>
        <w:rPr>
          <w:bCs/>
          <w:color w:val="auto"/>
        </w:rPr>
        <w:t>T</w:t>
      </w:r>
      <w:r w:rsidRPr="002E2D3B">
        <w:rPr>
          <w:bCs/>
          <w:color w:val="auto"/>
          <w:lang w:val="fr-FR"/>
        </w:rPr>
        <w:t xml:space="preserve">out projet sera conçu </w:t>
      </w:r>
      <w:r>
        <w:rPr>
          <w:bCs/>
          <w:color w:val="auto"/>
          <w:lang w:val="fr-FR"/>
        </w:rPr>
        <w:t xml:space="preserve">afin de maximiser </w:t>
      </w:r>
      <w:r w:rsidRPr="002E2D3B">
        <w:rPr>
          <w:bCs/>
          <w:color w:val="auto"/>
          <w:lang w:val="fr-FR"/>
        </w:rPr>
        <w:t>la contribution de l’</w:t>
      </w:r>
      <w:r>
        <w:rPr>
          <w:bCs/>
          <w:color w:val="auto"/>
          <w:lang w:val="fr-FR"/>
        </w:rPr>
        <w:t>é</w:t>
      </w:r>
      <w:r w:rsidRPr="002E2D3B">
        <w:rPr>
          <w:bCs/>
          <w:color w:val="auto"/>
          <w:lang w:val="fr-FR"/>
        </w:rPr>
        <w:t xml:space="preserve">cole sur le plan </w:t>
      </w:r>
      <w:r w:rsidR="00E61D61">
        <w:rPr>
          <w:bCs/>
          <w:color w:val="auto"/>
          <w:lang w:val="fr-FR"/>
        </w:rPr>
        <w:t xml:space="preserve">comportemental, </w:t>
      </w:r>
      <w:r w:rsidRPr="002E2D3B">
        <w:rPr>
          <w:bCs/>
          <w:color w:val="auto"/>
          <w:lang w:val="fr-FR"/>
        </w:rPr>
        <w:t>professionnel, sociétal,</w:t>
      </w:r>
      <w:r>
        <w:rPr>
          <w:bCs/>
          <w:color w:val="auto"/>
          <w:lang w:val="fr-FR"/>
        </w:rPr>
        <w:t xml:space="preserve"> </w:t>
      </w:r>
      <w:r w:rsidRPr="002E2D3B">
        <w:rPr>
          <w:bCs/>
          <w:color w:val="auto"/>
          <w:lang w:val="fr-FR"/>
        </w:rPr>
        <w:t>mais aussi environnemental. Audencia</w:t>
      </w:r>
      <w:r>
        <w:rPr>
          <w:bCs/>
          <w:color w:val="auto"/>
          <w:lang w:val="fr-FR"/>
        </w:rPr>
        <w:t xml:space="preserve"> </w:t>
      </w:r>
      <w:r w:rsidRPr="002E2D3B">
        <w:rPr>
          <w:bCs/>
          <w:color w:val="auto"/>
          <w:lang w:val="fr-FR"/>
        </w:rPr>
        <w:t>s’appuiera sur un développement soutenu, maîtrisé et inclusif qui lui</w:t>
      </w:r>
      <w:r>
        <w:rPr>
          <w:bCs/>
          <w:color w:val="auto"/>
          <w:lang w:val="fr-FR"/>
        </w:rPr>
        <w:t xml:space="preserve"> </w:t>
      </w:r>
      <w:r w:rsidRPr="002E2D3B">
        <w:rPr>
          <w:bCs/>
          <w:color w:val="auto"/>
          <w:lang w:val="fr-FR"/>
        </w:rPr>
        <w:t xml:space="preserve">permettra d’atteindre un </w:t>
      </w:r>
      <w:r w:rsidRPr="002E2D3B">
        <w:rPr>
          <w:b/>
          <w:bCs/>
          <w:color w:val="auto"/>
          <w:lang w:val="fr-FR"/>
        </w:rPr>
        <w:t>budget de 100 millions d’euros en 2025</w:t>
      </w:r>
      <w:r w:rsidRPr="002E2D3B">
        <w:rPr>
          <w:bCs/>
          <w:color w:val="auto"/>
          <w:lang w:val="fr-FR"/>
        </w:rPr>
        <w:t>.</w:t>
      </w:r>
      <w:r w:rsidR="00520A46">
        <w:rPr>
          <w:bCs/>
          <w:color w:val="auto"/>
          <w:lang w:val="fr-FR"/>
        </w:rPr>
        <w:t xml:space="preserve"> </w:t>
      </w:r>
    </w:p>
    <w:p w14:paraId="238BA6FE" w14:textId="7DD090F5" w:rsidR="002E2D3B" w:rsidRPr="00455B5B" w:rsidRDefault="002E2D3B" w:rsidP="00455B5B">
      <w:pPr>
        <w:pStyle w:val="CorpsA"/>
        <w:numPr>
          <w:ilvl w:val="1"/>
          <w:numId w:val="16"/>
        </w:numPr>
        <w:jc w:val="both"/>
        <w:rPr>
          <w:bCs/>
          <w:color w:val="auto"/>
          <w:lang w:val="fr-FR"/>
        </w:rPr>
      </w:pPr>
      <w:r w:rsidRPr="00455B5B">
        <w:rPr>
          <w:bCs/>
          <w:color w:val="auto"/>
          <w:lang w:val="fr-FR"/>
        </w:rPr>
        <w:t xml:space="preserve">En matière de </w:t>
      </w:r>
      <w:r w:rsidRPr="00455B5B">
        <w:rPr>
          <w:b/>
          <w:bCs/>
          <w:color w:val="auto"/>
          <w:u w:val="single"/>
          <w:lang w:val="fr-FR"/>
        </w:rPr>
        <w:t xml:space="preserve">développement de l’offre de </w:t>
      </w:r>
      <w:r w:rsidR="00BC23F4">
        <w:rPr>
          <w:b/>
          <w:bCs/>
          <w:color w:val="auto"/>
          <w:u w:val="single"/>
          <w:lang w:val="fr-FR"/>
        </w:rPr>
        <w:t>formations</w:t>
      </w:r>
      <w:r w:rsidRPr="00455B5B">
        <w:rPr>
          <w:bCs/>
          <w:color w:val="auto"/>
          <w:lang w:val="fr-FR"/>
        </w:rPr>
        <w:t xml:space="preserve">, Audencia lancera d’ici 5 ans </w:t>
      </w:r>
      <w:r w:rsidR="00455B5B" w:rsidRPr="00455B5B">
        <w:rPr>
          <w:b/>
          <w:bCs/>
          <w:color w:val="auto"/>
          <w:lang w:val="fr-FR"/>
        </w:rPr>
        <w:t>20 </w:t>
      </w:r>
      <w:r w:rsidRPr="00455B5B">
        <w:rPr>
          <w:b/>
          <w:bCs/>
          <w:color w:val="auto"/>
          <w:lang w:val="fr-FR"/>
        </w:rPr>
        <w:t>nouveaux programmes</w:t>
      </w:r>
      <w:r w:rsidRPr="00455B5B">
        <w:rPr>
          <w:bCs/>
          <w:color w:val="auto"/>
          <w:lang w:val="fr-FR"/>
        </w:rPr>
        <w:t xml:space="preserve">, dispensés en présentiel, </w:t>
      </w:r>
      <w:proofErr w:type="spellStart"/>
      <w:r w:rsidRPr="00455B5B">
        <w:rPr>
          <w:bCs/>
          <w:color w:val="auto"/>
          <w:lang w:val="fr-FR"/>
        </w:rPr>
        <w:t>distanciel</w:t>
      </w:r>
      <w:proofErr w:type="spellEnd"/>
      <w:r w:rsidRPr="00455B5B">
        <w:rPr>
          <w:bCs/>
          <w:color w:val="auto"/>
          <w:lang w:val="fr-FR"/>
        </w:rPr>
        <w:t xml:space="preserve"> ou en hybride, afin d’atteindre </w:t>
      </w:r>
      <w:r w:rsidRPr="00455B5B">
        <w:rPr>
          <w:b/>
          <w:bCs/>
          <w:color w:val="auto"/>
          <w:lang w:val="fr-FR"/>
        </w:rPr>
        <w:t>10 000 étudiants</w:t>
      </w:r>
      <w:r w:rsidRPr="00455B5B">
        <w:rPr>
          <w:bCs/>
          <w:color w:val="auto"/>
          <w:lang w:val="fr-FR"/>
        </w:rPr>
        <w:t xml:space="preserve">, soit une </w:t>
      </w:r>
      <w:r w:rsidRPr="00455B5B">
        <w:rPr>
          <w:b/>
          <w:bCs/>
          <w:color w:val="auto"/>
          <w:lang w:val="fr-FR"/>
        </w:rPr>
        <w:t>croissance de 40%</w:t>
      </w:r>
      <w:r w:rsidRPr="00455B5B">
        <w:rPr>
          <w:bCs/>
          <w:color w:val="auto"/>
          <w:lang w:val="fr-FR"/>
        </w:rPr>
        <w:t xml:space="preserve"> de l’effectif</w:t>
      </w:r>
      <w:r w:rsidR="00455B5B" w:rsidRPr="00455B5B">
        <w:rPr>
          <w:bCs/>
          <w:color w:val="auto"/>
          <w:lang w:val="fr-FR"/>
        </w:rPr>
        <w:t xml:space="preserve">. Elle ouvrira également </w:t>
      </w:r>
      <w:r w:rsidRPr="00455B5B">
        <w:rPr>
          <w:bCs/>
          <w:color w:val="auto"/>
          <w:lang w:val="fr-FR"/>
        </w:rPr>
        <w:t xml:space="preserve">un </w:t>
      </w:r>
      <w:r w:rsidRPr="00455B5B">
        <w:rPr>
          <w:b/>
          <w:bCs/>
          <w:color w:val="auto"/>
          <w:lang w:val="fr-FR"/>
        </w:rPr>
        <w:t xml:space="preserve">nouveau campus à Paris </w:t>
      </w:r>
      <w:r w:rsidRPr="00FB34B8">
        <w:rPr>
          <w:b/>
          <w:bCs/>
          <w:color w:val="auto"/>
          <w:lang w:val="fr-FR"/>
        </w:rPr>
        <w:t xml:space="preserve">pour </w:t>
      </w:r>
      <w:r w:rsidR="006C36D7" w:rsidRPr="00FB34B8">
        <w:rPr>
          <w:b/>
          <w:bCs/>
          <w:color w:val="auto"/>
          <w:lang w:val="fr-FR"/>
        </w:rPr>
        <w:t>plus de</w:t>
      </w:r>
      <w:r w:rsidR="006C36D7">
        <w:rPr>
          <w:b/>
          <w:bCs/>
          <w:color w:val="auto"/>
          <w:lang w:val="fr-FR"/>
        </w:rPr>
        <w:t xml:space="preserve"> </w:t>
      </w:r>
      <w:r w:rsidRPr="00455B5B">
        <w:rPr>
          <w:b/>
          <w:bCs/>
          <w:color w:val="auto"/>
          <w:lang w:val="fr-FR"/>
        </w:rPr>
        <w:t>2</w:t>
      </w:r>
      <w:r w:rsidR="00FB34B8">
        <w:rPr>
          <w:b/>
          <w:bCs/>
          <w:color w:val="auto"/>
          <w:lang w:val="fr-FR"/>
        </w:rPr>
        <w:t> </w:t>
      </w:r>
      <w:r w:rsidRPr="00455B5B">
        <w:rPr>
          <w:b/>
          <w:bCs/>
          <w:color w:val="auto"/>
          <w:lang w:val="fr-FR"/>
        </w:rPr>
        <w:t>000 étudiants</w:t>
      </w:r>
      <w:r w:rsidR="00455B5B" w:rsidRPr="00455B5B">
        <w:rPr>
          <w:b/>
          <w:bCs/>
          <w:color w:val="auto"/>
          <w:lang w:val="fr-FR"/>
        </w:rPr>
        <w:t xml:space="preserve">. </w:t>
      </w:r>
      <w:r w:rsidR="00455B5B" w:rsidRPr="00A01BF0">
        <w:rPr>
          <w:bCs/>
          <w:color w:val="auto"/>
          <w:lang w:val="fr-FR"/>
        </w:rPr>
        <w:t>Enfin,</w:t>
      </w:r>
      <w:r w:rsidR="00455B5B" w:rsidRPr="00455B5B">
        <w:rPr>
          <w:b/>
          <w:bCs/>
          <w:color w:val="auto"/>
          <w:lang w:val="fr-FR"/>
        </w:rPr>
        <w:t xml:space="preserve"> elle </w:t>
      </w:r>
      <w:r w:rsidR="00455B5B">
        <w:rPr>
          <w:b/>
          <w:bCs/>
          <w:color w:val="auto"/>
          <w:lang w:val="fr-FR"/>
        </w:rPr>
        <w:t xml:space="preserve">créera un CFA </w:t>
      </w:r>
      <w:r w:rsidRPr="00455B5B">
        <w:rPr>
          <w:bCs/>
          <w:color w:val="auto"/>
          <w:lang w:val="fr-FR"/>
        </w:rPr>
        <w:t>(Centre de Formation d’Apprentis) afin de renforcer la professionnalisation et l’ouverture sociale de l’école</w:t>
      </w:r>
      <w:r w:rsidR="00455B5B">
        <w:rPr>
          <w:bCs/>
          <w:color w:val="auto"/>
          <w:lang w:val="fr-FR"/>
        </w:rPr>
        <w:t>.</w:t>
      </w:r>
    </w:p>
    <w:p w14:paraId="572C722E" w14:textId="573FAE8A" w:rsidR="005128E2" w:rsidRPr="00313780" w:rsidRDefault="00455B5B" w:rsidP="004F0417">
      <w:pPr>
        <w:pStyle w:val="CorpsA"/>
        <w:numPr>
          <w:ilvl w:val="1"/>
          <w:numId w:val="16"/>
        </w:numPr>
        <w:jc w:val="both"/>
        <w:rPr>
          <w:bCs/>
        </w:rPr>
      </w:pPr>
      <w:r w:rsidRPr="00313780">
        <w:rPr>
          <w:bCs/>
          <w:color w:val="auto"/>
          <w:lang w:val="fr-FR"/>
        </w:rPr>
        <w:t xml:space="preserve">L’école </w:t>
      </w:r>
      <w:r w:rsidR="00A01BF0">
        <w:rPr>
          <w:bCs/>
          <w:color w:val="auto"/>
          <w:lang w:val="fr-FR"/>
        </w:rPr>
        <w:t>développera</w:t>
      </w:r>
      <w:r w:rsidRPr="00313780">
        <w:rPr>
          <w:bCs/>
          <w:color w:val="auto"/>
          <w:lang w:val="fr-FR"/>
        </w:rPr>
        <w:t xml:space="preserve"> sa </w:t>
      </w:r>
      <w:r w:rsidRPr="00313780">
        <w:rPr>
          <w:b/>
          <w:bCs/>
          <w:color w:val="auto"/>
          <w:u w:val="single"/>
          <w:lang w:val="fr-FR"/>
        </w:rPr>
        <w:t>présence à l’international</w:t>
      </w:r>
      <w:r w:rsidRPr="00313780">
        <w:rPr>
          <w:b/>
          <w:bCs/>
          <w:color w:val="auto"/>
          <w:lang w:val="fr-FR"/>
        </w:rPr>
        <w:t xml:space="preserve">, </w:t>
      </w:r>
      <w:r w:rsidR="00313780" w:rsidRPr="00313780">
        <w:rPr>
          <w:b/>
          <w:bCs/>
          <w:color w:val="auto"/>
          <w:lang w:val="fr-FR"/>
        </w:rPr>
        <w:t xml:space="preserve">afin de multiplier par </w:t>
      </w:r>
      <w:r w:rsidR="00313780" w:rsidRPr="00313780">
        <w:rPr>
          <w:b/>
          <w:bCs/>
        </w:rPr>
        <w:t xml:space="preserve">3 le </w:t>
      </w:r>
      <w:proofErr w:type="spellStart"/>
      <w:r w:rsidR="00313780" w:rsidRPr="00313780">
        <w:rPr>
          <w:b/>
          <w:bCs/>
        </w:rPr>
        <w:t>nombre</w:t>
      </w:r>
      <w:proofErr w:type="spellEnd"/>
      <w:r w:rsidR="00313780" w:rsidRPr="00313780">
        <w:rPr>
          <w:b/>
          <w:bCs/>
        </w:rPr>
        <w:t xml:space="preserve"> </w:t>
      </w:r>
      <w:proofErr w:type="spellStart"/>
      <w:r w:rsidR="00313780" w:rsidRPr="00313780">
        <w:rPr>
          <w:b/>
          <w:bCs/>
        </w:rPr>
        <w:t>d’étudiants</w:t>
      </w:r>
      <w:proofErr w:type="spellEnd"/>
      <w:r w:rsidR="00313780" w:rsidRPr="00313780">
        <w:rPr>
          <w:b/>
          <w:bCs/>
        </w:rPr>
        <w:t xml:space="preserve"> </w:t>
      </w:r>
      <w:proofErr w:type="spellStart"/>
      <w:r w:rsidR="00313780" w:rsidRPr="00313780">
        <w:rPr>
          <w:b/>
          <w:bCs/>
        </w:rPr>
        <w:t>formés</w:t>
      </w:r>
      <w:proofErr w:type="spellEnd"/>
      <w:r w:rsidR="00313780" w:rsidRPr="00313780">
        <w:rPr>
          <w:b/>
          <w:bCs/>
        </w:rPr>
        <w:t xml:space="preserve"> à </w:t>
      </w:r>
      <w:proofErr w:type="spellStart"/>
      <w:r w:rsidR="00313780" w:rsidRPr="00313780">
        <w:rPr>
          <w:b/>
          <w:bCs/>
        </w:rPr>
        <w:t>l’étranger</w:t>
      </w:r>
      <w:proofErr w:type="spellEnd"/>
      <w:r w:rsidR="00313780" w:rsidRPr="00313780">
        <w:rPr>
          <w:bCs/>
        </w:rPr>
        <w:t xml:space="preserve"> (de 650 à plus de 2 000).</w:t>
      </w:r>
      <w:r w:rsidRPr="00313780">
        <w:rPr>
          <w:b/>
          <w:bCs/>
          <w:color w:val="auto"/>
          <w:lang w:val="fr-FR"/>
        </w:rPr>
        <w:t xml:space="preserve"> </w:t>
      </w:r>
      <w:r w:rsidRPr="00313780">
        <w:rPr>
          <w:bCs/>
          <w:color w:val="auto"/>
          <w:lang w:val="fr-FR"/>
        </w:rPr>
        <w:t>Elle ouvrira un</w:t>
      </w:r>
      <w:r w:rsidRPr="00313780">
        <w:rPr>
          <w:b/>
          <w:bCs/>
          <w:color w:val="auto"/>
          <w:lang w:val="fr-FR"/>
        </w:rPr>
        <w:t xml:space="preserve"> campus </w:t>
      </w:r>
      <w:r w:rsidR="00A01BF0">
        <w:rPr>
          <w:b/>
          <w:bCs/>
          <w:color w:val="auto"/>
        </w:rPr>
        <w:t xml:space="preserve">à </w:t>
      </w:r>
      <w:r w:rsidR="00A01BF0" w:rsidRPr="00313780">
        <w:rPr>
          <w:b/>
          <w:bCs/>
          <w:color w:val="auto"/>
        </w:rPr>
        <w:t>São Paulo</w:t>
      </w:r>
      <w:r w:rsidR="00A01BF0">
        <w:rPr>
          <w:b/>
          <w:bCs/>
          <w:color w:val="auto"/>
        </w:rPr>
        <w:t>,</w:t>
      </w:r>
      <w:r w:rsidR="00A01BF0" w:rsidRPr="00313780">
        <w:rPr>
          <w:b/>
          <w:bCs/>
          <w:color w:val="auto"/>
        </w:rPr>
        <w:t xml:space="preserve"> </w:t>
      </w:r>
      <w:r w:rsidRPr="00313780">
        <w:rPr>
          <w:b/>
          <w:bCs/>
          <w:color w:val="auto"/>
        </w:rPr>
        <w:t xml:space="preserve">au </w:t>
      </w:r>
      <w:proofErr w:type="spellStart"/>
      <w:r w:rsidRPr="00313780">
        <w:rPr>
          <w:b/>
          <w:bCs/>
          <w:color w:val="auto"/>
        </w:rPr>
        <w:t>Brésil</w:t>
      </w:r>
      <w:proofErr w:type="spellEnd"/>
      <w:r w:rsidRPr="00313780">
        <w:rPr>
          <w:b/>
          <w:bCs/>
          <w:color w:val="auto"/>
        </w:rPr>
        <w:t xml:space="preserve">, </w:t>
      </w:r>
      <w:r w:rsidRPr="00313780">
        <w:rPr>
          <w:bCs/>
        </w:rPr>
        <w:t xml:space="preserve">en </w:t>
      </w:r>
      <w:proofErr w:type="spellStart"/>
      <w:r w:rsidRPr="00313780">
        <w:rPr>
          <w:bCs/>
        </w:rPr>
        <w:t>collaboration</w:t>
      </w:r>
      <w:proofErr w:type="spellEnd"/>
      <w:r w:rsidRPr="00313780">
        <w:rPr>
          <w:bCs/>
        </w:rPr>
        <w:t xml:space="preserve"> </w:t>
      </w:r>
      <w:proofErr w:type="spellStart"/>
      <w:r w:rsidRPr="00313780">
        <w:rPr>
          <w:bCs/>
        </w:rPr>
        <w:t>avec</w:t>
      </w:r>
      <w:proofErr w:type="spellEnd"/>
      <w:r w:rsidRPr="00313780">
        <w:rPr>
          <w:bCs/>
        </w:rPr>
        <w:t xml:space="preserve"> FECAP (</w:t>
      </w:r>
      <w:proofErr w:type="spellStart"/>
      <w:r w:rsidRPr="00313780">
        <w:rPr>
          <w:bCs/>
        </w:rPr>
        <w:t>Fundação</w:t>
      </w:r>
      <w:proofErr w:type="spellEnd"/>
      <w:r w:rsidRPr="00313780">
        <w:rPr>
          <w:bCs/>
        </w:rPr>
        <w:t xml:space="preserve"> </w:t>
      </w:r>
      <w:proofErr w:type="spellStart"/>
      <w:r w:rsidRPr="00313780">
        <w:rPr>
          <w:bCs/>
        </w:rPr>
        <w:t>Escola</w:t>
      </w:r>
      <w:proofErr w:type="spellEnd"/>
      <w:r w:rsidRPr="00313780">
        <w:rPr>
          <w:bCs/>
        </w:rPr>
        <w:t xml:space="preserve"> de </w:t>
      </w:r>
      <w:proofErr w:type="spellStart"/>
      <w:r w:rsidRPr="00313780">
        <w:rPr>
          <w:bCs/>
        </w:rPr>
        <w:t>Comércio</w:t>
      </w:r>
      <w:proofErr w:type="spellEnd"/>
      <w:r w:rsidRPr="00313780">
        <w:rPr>
          <w:bCs/>
        </w:rPr>
        <w:t xml:space="preserve"> </w:t>
      </w:r>
      <w:proofErr w:type="spellStart"/>
      <w:r w:rsidRPr="00313780">
        <w:rPr>
          <w:bCs/>
        </w:rPr>
        <w:t>Álvares</w:t>
      </w:r>
      <w:proofErr w:type="spellEnd"/>
      <w:r w:rsidRPr="00313780">
        <w:rPr>
          <w:bCs/>
        </w:rPr>
        <w:t xml:space="preserve"> </w:t>
      </w:r>
      <w:proofErr w:type="spellStart"/>
      <w:r w:rsidRPr="00313780">
        <w:rPr>
          <w:bCs/>
        </w:rPr>
        <w:t>Penteado</w:t>
      </w:r>
      <w:proofErr w:type="spellEnd"/>
      <w:r w:rsidR="00E27785">
        <w:rPr>
          <w:bCs/>
        </w:rPr>
        <w:t xml:space="preserve">). </w:t>
      </w:r>
      <w:r w:rsidRPr="00313780">
        <w:rPr>
          <w:bCs/>
        </w:rPr>
        <w:t xml:space="preserve">Audencia </w:t>
      </w:r>
      <w:proofErr w:type="spellStart"/>
      <w:r w:rsidRPr="00313780">
        <w:rPr>
          <w:bCs/>
        </w:rPr>
        <w:t>développera</w:t>
      </w:r>
      <w:proofErr w:type="spellEnd"/>
      <w:r w:rsidRPr="00313780">
        <w:rPr>
          <w:bCs/>
        </w:rPr>
        <w:t xml:space="preserve"> </w:t>
      </w:r>
      <w:proofErr w:type="spellStart"/>
      <w:r w:rsidRPr="00313780">
        <w:rPr>
          <w:bCs/>
        </w:rPr>
        <w:t>également</w:t>
      </w:r>
      <w:proofErr w:type="spellEnd"/>
      <w:r w:rsidRPr="00313780">
        <w:rPr>
          <w:bCs/>
        </w:rPr>
        <w:t xml:space="preserve"> de </w:t>
      </w:r>
      <w:proofErr w:type="spellStart"/>
      <w:r w:rsidRPr="00313780">
        <w:rPr>
          <w:b/>
          <w:bCs/>
        </w:rPr>
        <w:t>nouveaux</w:t>
      </w:r>
      <w:proofErr w:type="spellEnd"/>
      <w:r w:rsidRPr="00313780">
        <w:rPr>
          <w:b/>
          <w:bCs/>
        </w:rPr>
        <w:t xml:space="preserve"> </w:t>
      </w:r>
      <w:proofErr w:type="spellStart"/>
      <w:r w:rsidRPr="00313780">
        <w:rPr>
          <w:b/>
          <w:bCs/>
        </w:rPr>
        <w:t>programmes</w:t>
      </w:r>
      <w:proofErr w:type="spellEnd"/>
      <w:r w:rsidRPr="00313780">
        <w:rPr>
          <w:b/>
          <w:bCs/>
        </w:rPr>
        <w:t xml:space="preserve"> et de </w:t>
      </w:r>
      <w:proofErr w:type="spellStart"/>
      <w:r w:rsidRPr="00313780">
        <w:rPr>
          <w:b/>
          <w:bCs/>
        </w:rPr>
        <w:t>nouvelles</w:t>
      </w:r>
      <w:proofErr w:type="spellEnd"/>
      <w:r w:rsidRPr="00313780">
        <w:rPr>
          <w:b/>
          <w:bCs/>
        </w:rPr>
        <w:t xml:space="preserve"> </w:t>
      </w:r>
      <w:proofErr w:type="spellStart"/>
      <w:r w:rsidRPr="00313780">
        <w:rPr>
          <w:b/>
          <w:bCs/>
        </w:rPr>
        <w:t>implantations</w:t>
      </w:r>
      <w:proofErr w:type="spellEnd"/>
      <w:r w:rsidRPr="00313780">
        <w:rPr>
          <w:b/>
          <w:bCs/>
        </w:rPr>
        <w:t xml:space="preserve"> en </w:t>
      </w:r>
      <w:proofErr w:type="spellStart"/>
      <w:r w:rsidRPr="00313780">
        <w:rPr>
          <w:b/>
          <w:bCs/>
        </w:rPr>
        <w:t>Chine</w:t>
      </w:r>
      <w:proofErr w:type="spellEnd"/>
      <w:r w:rsidRPr="00313780">
        <w:rPr>
          <w:bCs/>
        </w:rPr>
        <w:t>.</w:t>
      </w:r>
      <w:r w:rsidR="005128E2" w:rsidRPr="00313780">
        <w:rPr>
          <w:bCs/>
        </w:rPr>
        <w:t xml:space="preserve"> </w:t>
      </w:r>
    </w:p>
    <w:p w14:paraId="39679175" w14:textId="519E93F7" w:rsidR="00313780" w:rsidRPr="00073F21" w:rsidRDefault="008B59FD" w:rsidP="00313780">
      <w:pPr>
        <w:pStyle w:val="CorpsA"/>
        <w:numPr>
          <w:ilvl w:val="1"/>
          <w:numId w:val="16"/>
        </w:numPr>
        <w:jc w:val="both"/>
        <w:rPr>
          <w:bCs/>
        </w:rPr>
      </w:pPr>
      <w:r>
        <w:rPr>
          <w:bCs/>
          <w:color w:val="auto"/>
          <w:lang w:val="fr-FR"/>
        </w:rPr>
        <w:t xml:space="preserve">Audencia </w:t>
      </w:r>
      <w:r w:rsidRPr="008B59FD">
        <w:rPr>
          <w:b/>
          <w:bCs/>
          <w:color w:val="auto"/>
          <w:u w:val="single"/>
          <w:lang w:val="fr-FR"/>
        </w:rPr>
        <w:t>élargira les activités de l’Executive Education</w:t>
      </w:r>
      <w:r w:rsidR="006123AD">
        <w:rPr>
          <w:b/>
          <w:bCs/>
          <w:color w:val="auto"/>
          <w:u w:val="single"/>
          <w:lang w:val="fr-FR"/>
        </w:rPr>
        <w:t xml:space="preserve"> </w:t>
      </w:r>
      <w:r w:rsidR="006123AD" w:rsidRPr="006123AD">
        <w:rPr>
          <w:b/>
          <w:bCs/>
          <w:color w:val="auto"/>
          <w:lang w:val="fr-FR"/>
        </w:rPr>
        <w:t>afin de multiplier par 2 son chiffre d’affaires annuel et ainsi atteindre 10 millions d’euros</w:t>
      </w:r>
      <w:r>
        <w:rPr>
          <w:bCs/>
          <w:color w:val="auto"/>
          <w:lang w:val="fr-FR"/>
        </w:rPr>
        <w:t xml:space="preserve">. De </w:t>
      </w:r>
      <w:r w:rsidRPr="008B59FD">
        <w:rPr>
          <w:b/>
          <w:bCs/>
          <w:color w:val="auto"/>
          <w:lang w:val="fr-FR"/>
        </w:rPr>
        <w:t>nouveaux programmes Executive MBA</w:t>
      </w:r>
      <w:r>
        <w:rPr>
          <w:bCs/>
          <w:color w:val="auto"/>
          <w:lang w:val="fr-FR"/>
        </w:rPr>
        <w:t xml:space="preserve"> </w:t>
      </w:r>
      <w:r w:rsidRPr="008B59FD">
        <w:rPr>
          <w:b/>
          <w:bCs/>
          <w:color w:val="auto"/>
          <w:lang w:val="fr-FR"/>
        </w:rPr>
        <w:t>seront ouverts en Afrique</w:t>
      </w:r>
      <w:r>
        <w:rPr>
          <w:bCs/>
          <w:color w:val="auto"/>
          <w:lang w:val="fr-FR"/>
        </w:rPr>
        <w:t xml:space="preserve"> dès 2021. </w:t>
      </w:r>
      <w:r w:rsidRPr="008B59FD">
        <w:rPr>
          <w:b/>
          <w:bCs/>
          <w:color w:val="auto"/>
          <w:lang w:val="fr-FR"/>
        </w:rPr>
        <w:t>Les dispositifs expérientiels « </w:t>
      </w:r>
      <w:proofErr w:type="spellStart"/>
      <w:r w:rsidRPr="008B59FD">
        <w:rPr>
          <w:b/>
          <w:bCs/>
          <w:color w:val="auto"/>
          <w:lang w:val="fr-FR"/>
        </w:rPr>
        <w:t>Tipping</w:t>
      </w:r>
      <w:proofErr w:type="spellEnd"/>
      <w:r w:rsidRPr="008B59FD">
        <w:rPr>
          <w:b/>
          <w:bCs/>
          <w:color w:val="auto"/>
          <w:lang w:val="fr-FR"/>
        </w:rPr>
        <w:t xml:space="preserve"> Point » seront développés</w:t>
      </w:r>
      <w:r>
        <w:rPr>
          <w:bCs/>
          <w:color w:val="auto"/>
          <w:lang w:val="fr-FR"/>
        </w:rPr>
        <w:t xml:space="preserve">. Ils permettent la résolution de problématiques en déconstruisant les schémas de pensée et de réflexion traditionnels, à travers une approche basée sur les neurosciences, et dans un espace dédié innovant. De </w:t>
      </w:r>
      <w:r w:rsidRPr="008B59FD">
        <w:rPr>
          <w:b/>
          <w:bCs/>
          <w:color w:val="auto"/>
          <w:lang w:val="fr-FR"/>
        </w:rPr>
        <w:t>nouveaux programmes Info Training</w:t>
      </w:r>
      <w:r>
        <w:rPr>
          <w:bCs/>
          <w:color w:val="auto"/>
          <w:lang w:val="fr-FR"/>
        </w:rPr>
        <w:t xml:space="preserve"> seront lancés</w:t>
      </w:r>
      <w:r w:rsidR="00A01BF0">
        <w:rPr>
          <w:bCs/>
          <w:color w:val="auto"/>
          <w:lang w:val="fr-FR"/>
        </w:rPr>
        <w:t xml:space="preserve"> afin de mettre à </w:t>
      </w:r>
      <w:r>
        <w:rPr>
          <w:bCs/>
          <w:color w:val="auto"/>
          <w:lang w:val="fr-FR"/>
        </w:rPr>
        <w:t xml:space="preserve">disposition </w:t>
      </w:r>
      <w:r w:rsidR="00A01BF0">
        <w:rPr>
          <w:bCs/>
          <w:color w:val="auto"/>
          <w:lang w:val="fr-FR"/>
        </w:rPr>
        <w:t xml:space="preserve">des entreprises </w:t>
      </w:r>
      <w:r>
        <w:rPr>
          <w:bCs/>
          <w:color w:val="auto"/>
          <w:lang w:val="fr-FR"/>
        </w:rPr>
        <w:t xml:space="preserve">l’expertise d’Audencia en matière de </w:t>
      </w:r>
      <w:r w:rsidRPr="008B59FD">
        <w:rPr>
          <w:b/>
          <w:bCs/>
          <w:color w:val="auto"/>
          <w:lang w:val="fr-FR"/>
        </w:rPr>
        <w:t xml:space="preserve">data responsable et de lutte contre les </w:t>
      </w:r>
      <w:proofErr w:type="spellStart"/>
      <w:r w:rsidRPr="008B59FD">
        <w:rPr>
          <w:b/>
          <w:bCs/>
          <w:color w:val="auto"/>
          <w:lang w:val="fr-FR"/>
        </w:rPr>
        <w:t>fake</w:t>
      </w:r>
      <w:proofErr w:type="spellEnd"/>
      <w:r w:rsidRPr="008B59FD">
        <w:rPr>
          <w:b/>
          <w:bCs/>
          <w:color w:val="auto"/>
          <w:lang w:val="fr-FR"/>
        </w:rPr>
        <w:t xml:space="preserve"> news</w:t>
      </w:r>
      <w:r>
        <w:rPr>
          <w:bCs/>
          <w:color w:val="auto"/>
          <w:lang w:val="fr-FR"/>
        </w:rPr>
        <w:t xml:space="preserve">. L’école, pionnière en matière de </w:t>
      </w:r>
      <w:r w:rsidRPr="008B59FD">
        <w:rPr>
          <w:b/>
          <w:bCs/>
          <w:color w:val="auto"/>
          <w:lang w:val="fr-FR"/>
        </w:rPr>
        <w:t>formation à la « performance multi-capitaux »</w:t>
      </w:r>
      <w:r>
        <w:rPr>
          <w:bCs/>
          <w:color w:val="auto"/>
          <w:lang w:val="fr-FR"/>
        </w:rPr>
        <w:t xml:space="preserve"> ouvrira également dès 2021 son </w:t>
      </w:r>
      <w:r w:rsidRPr="008B59FD">
        <w:rPr>
          <w:b/>
          <w:bCs/>
          <w:color w:val="auto"/>
          <w:lang w:val="fr-FR"/>
        </w:rPr>
        <w:t xml:space="preserve">MBA Chief Value </w:t>
      </w:r>
      <w:proofErr w:type="spellStart"/>
      <w:r w:rsidRPr="008B59FD">
        <w:rPr>
          <w:b/>
          <w:bCs/>
          <w:color w:val="auto"/>
          <w:lang w:val="fr-FR"/>
        </w:rPr>
        <w:t>Officer</w:t>
      </w:r>
      <w:proofErr w:type="spellEnd"/>
      <w:r>
        <w:rPr>
          <w:bCs/>
          <w:color w:val="auto"/>
          <w:lang w:val="fr-FR"/>
        </w:rPr>
        <w:t xml:space="preserve">, afin de révolutionner en profondeur la fonction financière, </w:t>
      </w:r>
      <w:r w:rsidR="00E27785">
        <w:rPr>
          <w:bCs/>
          <w:color w:val="auto"/>
          <w:lang w:val="fr-FR"/>
        </w:rPr>
        <w:t>pour</w:t>
      </w:r>
      <w:r>
        <w:rPr>
          <w:bCs/>
          <w:color w:val="auto"/>
          <w:lang w:val="fr-FR"/>
        </w:rPr>
        <w:t xml:space="preserve"> prendre en compte les capitaux sociaux et environnementaux. Enfin, un </w:t>
      </w:r>
      <w:r w:rsidRPr="008B59FD">
        <w:rPr>
          <w:b/>
          <w:bCs/>
          <w:color w:val="auto"/>
          <w:lang w:val="fr-FR"/>
        </w:rPr>
        <w:t>outil Bilan Carbone</w:t>
      </w:r>
      <w:r>
        <w:rPr>
          <w:bCs/>
          <w:color w:val="auto"/>
          <w:lang w:val="fr-FR"/>
        </w:rPr>
        <w:t xml:space="preserve"> sera </w:t>
      </w:r>
      <w:r w:rsidR="00A01BF0">
        <w:rPr>
          <w:bCs/>
          <w:color w:val="auto"/>
          <w:lang w:val="fr-FR"/>
        </w:rPr>
        <w:t>développé afi</w:t>
      </w:r>
      <w:r>
        <w:rPr>
          <w:bCs/>
          <w:color w:val="auto"/>
          <w:lang w:val="fr-FR"/>
        </w:rPr>
        <w:t xml:space="preserve">n de diminuer l’empreinte écologique </w:t>
      </w:r>
      <w:r w:rsidRPr="008B59FD">
        <w:rPr>
          <w:bCs/>
          <w:color w:val="auto"/>
          <w:lang w:val="fr-FR"/>
        </w:rPr>
        <w:t>des étudiants, des salariés et des partenaires</w:t>
      </w:r>
      <w:r>
        <w:rPr>
          <w:bCs/>
          <w:color w:val="auto"/>
          <w:lang w:val="fr-FR"/>
        </w:rPr>
        <w:t>, dans un vaste effort collectif</w:t>
      </w:r>
      <w:r w:rsidRPr="008B59FD">
        <w:rPr>
          <w:bCs/>
          <w:color w:val="auto"/>
          <w:lang w:val="fr-FR"/>
        </w:rPr>
        <w:t>.</w:t>
      </w:r>
    </w:p>
    <w:p w14:paraId="1DAE5ECD" w14:textId="34C79A81" w:rsidR="00E7599D" w:rsidRPr="00014B94" w:rsidRDefault="00073F21" w:rsidP="000C6C19">
      <w:pPr>
        <w:pStyle w:val="CorpsA"/>
        <w:numPr>
          <w:ilvl w:val="1"/>
          <w:numId w:val="16"/>
        </w:numPr>
        <w:jc w:val="both"/>
        <w:rPr>
          <w:bCs/>
          <w:color w:val="auto"/>
          <w:lang w:val="fr-FR"/>
        </w:rPr>
      </w:pPr>
      <w:r w:rsidRPr="00014B94">
        <w:rPr>
          <w:bCs/>
          <w:color w:val="auto"/>
          <w:lang w:val="fr-FR"/>
        </w:rPr>
        <w:t xml:space="preserve">Audencia </w:t>
      </w:r>
      <w:r w:rsidRPr="00014B94">
        <w:rPr>
          <w:b/>
          <w:bCs/>
          <w:color w:val="auto"/>
          <w:u w:val="single"/>
          <w:lang w:val="fr-FR"/>
        </w:rPr>
        <w:t>renforcera l’</w:t>
      </w:r>
      <w:proofErr w:type="spellStart"/>
      <w:r w:rsidRPr="00014B94">
        <w:rPr>
          <w:b/>
          <w:bCs/>
          <w:color w:val="auto"/>
          <w:u w:val="single"/>
          <w:lang w:val="fr-FR"/>
        </w:rPr>
        <w:t>inclusivité</w:t>
      </w:r>
      <w:proofErr w:type="spellEnd"/>
      <w:r w:rsidRPr="00014B94">
        <w:rPr>
          <w:b/>
          <w:bCs/>
          <w:color w:val="auto"/>
          <w:lang w:val="fr-FR"/>
        </w:rPr>
        <w:t xml:space="preserve">. </w:t>
      </w:r>
      <w:r w:rsidR="001D3841" w:rsidRPr="00014B94">
        <w:rPr>
          <w:bCs/>
          <w:color w:val="auto"/>
          <w:lang w:val="fr-FR"/>
        </w:rPr>
        <w:t>En matière d’</w:t>
      </w:r>
      <w:r w:rsidR="001D3841" w:rsidRPr="00014B94">
        <w:rPr>
          <w:b/>
          <w:bCs/>
          <w:color w:val="auto"/>
          <w:lang w:val="fr-FR"/>
        </w:rPr>
        <w:t>ouverture sociale</w:t>
      </w:r>
      <w:r w:rsidR="001D3841" w:rsidRPr="00014B94">
        <w:rPr>
          <w:bCs/>
          <w:color w:val="auto"/>
          <w:lang w:val="fr-FR"/>
        </w:rPr>
        <w:t>, e</w:t>
      </w:r>
      <w:r w:rsidRPr="00014B94">
        <w:rPr>
          <w:bCs/>
          <w:color w:val="auto"/>
          <w:lang w:val="fr-FR"/>
        </w:rPr>
        <w:t xml:space="preserve">lle proposera une </w:t>
      </w:r>
      <w:r w:rsidRPr="00014B94">
        <w:rPr>
          <w:b/>
          <w:bCs/>
          <w:color w:val="auto"/>
          <w:lang w:val="fr-FR"/>
        </w:rPr>
        <w:t xml:space="preserve">formation d’un an </w:t>
      </w:r>
      <w:r w:rsidR="006C36D7" w:rsidRPr="00FB34B8">
        <w:rPr>
          <w:b/>
          <w:bCs/>
          <w:color w:val="auto"/>
          <w:lang w:val="fr-FR"/>
        </w:rPr>
        <w:t>(</w:t>
      </w:r>
      <w:r w:rsidR="00FB34B8" w:rsidRPr="00FB34B8">
        <w:rPr>
          <w:b/>
          <w:bCs/>
          <w:color w:val="auto"/>
          <w:lang w:val="fr-FR"/>
        </w:rPr>
        <w:t>propédeutique</w:t>
      </w:r>
      <w:r w:rsidR="006C36D7" w:rsidRPr="00FB34B8">
        <w:rPr>
          <w:b/>
          <w:bCs/>
          <w:color w:val="auto"/>
          <w:lang w:val="fr-FR"/>
        </w:rPr>
        <w:t>)</w:t>
      </w:r>
      <w:r w:rsidR="006C36D7">
        <w:rPr>
          <w:b/>
          <w:bCs/>
          <w:color w:val="auto"/>
          <w:lang w:val="fr-FR"/>
        </w:rPr>
        <w:t xml:space="preserve"> </w:t>
      </w:r>
      <w:r w:rsidRPr="00014B94">
        <w:rPr>
          <w:b/>
          <w:bCs/>
          <w:color w:val="auto"/>
          <w:lang w:val="fr-FR"/>
        </w:rPr>
        <w:t xml:space="preserve">à des lycéens issus de bacs professionnels, afin de les préparer à une entrée en </w:t>
      </w:r>
      <w:proofErr w:type="spellStart"/>
      <w:r w:rsidRPr="00014B94">
        <w:rPr>
          <w:b/>
          <w:bCs/>
          <w:color w:val="auto"/>
          <w:lang w:val="fr-FR"/>
        </w:rPr>
        <w:t>Bachelor</w:t>
      </w:r>
      <w:proofErr w:type="spellEnd"/>
      <w:r w:rsidRPr="00014B94">
        <w:rPr>
          <w:b/>
          <w:bCs/>
          <w:color w:val="auto"/>
          <w:lang w:val="fr-FR"/>
        </w:rPr>
        <w:t xml:space="preserve">. </w:t>
      </w:r>
      <w:r w:rsidRPr="00014B94">
        <w:rPr>
          <w:bCs/>
          <w:color w:val="auto"/>
          <w:lang w:val="fr-FR"/>
        </w:rPr>
        <w:t xml:space="preserve">Elle poursuivra son investissement dans son </w:t>
      </w:r>
      <w:r w:rsidRPr="00014B94">
        <w:rPr>
          <w:b/>
          <w:bCs/>
          <w:color w:val="auto"/>
          <w:lang w:val="fr-FR"/>
        </w:rPr>
        <w:t>programme d’accompagnement de lycéens issus de milieux défavorisés, appelé BRIO</w:t>
      </w:r>
      <w:r w:rsidR="006C36D7">
        <w:rPr>
          <w:b/>
          <w:bCs/>
          <w:color w:val="auto"/>
          <w:lang w:val="fr-FR"/>
        </w:rPr>
        <w:t xml:space="preserve"> </w:t>
      </w:r>
      <w:r w:rsidR="006C36D7" w:rsidRPr="00FB34B8">
        <w:rPr>
          <w:b/>
          <w:bCs/>
          <w:color w:val="auto"/>
          <w:lang w:val="fr-FR"/>
        </w:rPr>
        <w:t>++</w:t>
      </w:r>
      <w:r w:rsidR="00E7599D" w:rsidRPr="00FB34B8">
        <w:rPr>
          <w:bCs/>
          <w:color w:val="auto"/>
          <w:lang w:val="fr-FR"/>
        </w:rPr>
        <w:t>.</w:t>
      </w:r>
      <w:r w:rsidR="00E7599D" w:rsidRPr="00014B94">
        <w:rPr>
          <w:bCs/>
          <w:color w:val="auto"/>
          <w:lang w:val="fr-FR"/>
        </w:rPr>
        <w:t xml:space="preserve"> Audencia vise également à </w:t>
      </w:r>
      <w:r w:rsidR="00E7599D" w:rsidRPr="00014B94">
        <w:rPr>
          <w:b/>
          <w:bCs/>
          <w:color w:val="auto"/>
          <w:lang w:val="fr-FR"/>
        </w:rPr>
        <w:t xml:space="preserve">devenir l’école référente en matière </w:t>
      </w:r>
      <w:r w:rsidR="00E7599D" w:rsidRPr="00014B94">
        <w:rPr>
          <w:b/>
          <w:bCs/>
          <w:color w:val="auto"/>
          <w:lang w:val="fr-FR"/>
        </w:rPr>
        <w:lastRenderedPageBreak/>
        <w:t>d’accueil des étudiants, membres du personnel et parties prenantes en situation de handicap</w:t>
      </w:r>
      <w:r w:rsidR="00E7599D" w:rsidRPr="00014B94">
        <w:rPr>
          <w:bCs/>
          <w:color w:val="auto"/>
          <w:lang w:val="fr-FR"/>
        </w:rPr>
        <w:t xml:space="preserve">. Enfin, elle renforcera ses </w:t>
      </w:r>
      <w:r w:rsidR="00E7599D" w:rsidRPr="00014B94">
        <w:rPr>
          <w:b/>
          <w:bCs/>
          <w:color w:val="auto"/>
          <w:lang w:val="fr-FR"/>
        </w:rPr>
        <w:t>actions citoyennes de sensibilisation au service de l’égalité</w:t>
      </w:r>
      <w:r w:rsidR="00E61D61">
        <w:rPr>
          <w:b/>
          <w:bCs/>
          <w:color w:val="auto"/>
          <w:lang w:val="fr-FR"/>
        </w:rPr>
        <w:t xml:space="preserve"> des chances</w:t>
      </w:r>
      <w:r w:rsidR="00E7599D" w:rsidRPr="00014B94">
        <w:rPr>
          <w:b/>
          <w:bCs/>
          <w:color w:val="auto"/>
          <w:lang w:val="fr-FR"/>
        </w:rPr>
        <w:t xml:space="preserve"> et de la diversité</w:t>
      </w:r>
      <w:r w:rsidR="00E7599D" w:rsidRPr="00014B94">
        <w:rPr>
          <w:bCs/>
          <w:color w:val="auto"/>
          <w:lang w:val="fr-FR"/>
        </w:rPr>
        <w:t xml:space="preserve">. De nouveaux moyens </w:t>
      </w:r>
      <w:r w:rsidR="00014B94" w:rsidRPr="00014B94">
        <w:rPr>
          <w:bCs/>
          <w:color w:val="auto"/>
          <w:lang w:val="fr-FR"/>
        </w:rPr>
        <w:t xml:space="preserve">seront déployés </w:t>
      </w:r>
      <w:r w:rsidR="004324BC">
        <w:rPr>
          <w:bCs/>
          <w:color w:val="auto"/>
          <w:lang w:val="fr-FR"/>
        </w:rPr>
        <w:t>en faveur</w:t>
      </w:r>
      <w:r w:rsidR="00E7599D" w:rsidRPr="00014B94">
        <w:rPr>
          <w:bCs/>
          <w:color w:val="auto"/>
          <w:lang w:val="fr-FR"/>
        </w:rPr>
        <w:t xml:space="preserve"> du </w:t>
      </w:r>
      <w:r w:rsidR="00E7599D" w:rsidRPr="00014B94">
        <w:rPr>
          <w:b/>
          <w:bCs/>
          <w:color w:val="auto"/>
          <w:lang w:val="fr-FR"/>
        </w:rPr>
        <w:t>bien-être des étudiants</w:t>
      </w:r>
      <w:r w:rsidR="00E7599D" w:rsidRPr="00014B94">
        <w:rPr>
          <w:bCs/>
          <w:color w:val="auto"/>
          <w:lang w:val="fr-FR"/>
        </w:rPr>
        <w:t>, à travers le dispositif</w:t>
      </w:r>
      <w:r w:rsidR="00014B94" w:rsidRPr="00014B94">
        <w:rPr>
          <w:bCs/>
          <w:color w:val="auto"/>
          <w:lang w:val="fr-FR"/>
        </w:rPr>
        <w:t xml:space="preserve"> </w:t>
      </w:r>
      <w:proofErr w:type="spellStart"/>
      <w:r w:rsidR="00E7599D" w:rsidRPr="00014B94">
        <w:rPr>
          <w:bCs/>
          <w:color w:val="auto"/>
          <w:lang w:val="fr-FR"/>
        </w:rPr>
        <w:t>Well</w:t>
      </w:r>
      <w:r w:rsidR="00E7599D" w:rsidRPr="00014B94">
        <w:rPr>
          <w:rFonts w:ascii="Cambria Math" w:hAnsi="Cambria Math" w:cs="Cambria Math"/>
          <w:bCs/>
          <w:color w:val="auto"/>
          <w:lang w:val="fr-FR"/>
        </w:rPr>
        <w:t>‑</w:t>
      </w:r>
      <w:r w:rsidR="00E7599D" w:rsidRPr="00014B94">
        <w:rPr>
          <w:bCs/>
          <w:color w:val="auto"/>
          <w:lang w:val="fr-FR"/>
        </w:rPr>
        <w:t>Being@audencia</w:t>
      </w:r>
      <w:proofErr w:type="spellEnd"/>
      <w:r w:rsidR="00014B94" w:rsidRPr="00014B94">
        <w:rPr>
          <w:bCs/>
          <w:color w:val="auto"/>
          <w:lang w:val="fr-FR"/>
        </w:rPr>
        <w:t xml:space="preserve">. Enfin, </w:t>
      </w:r>
      <w:r w:rsidR="00E61D61">
        <w:rPr>
          <w:bCs/>
          <w:color w:val="auto"/>
          <w:lang w:val="fr-FR"/>
        </w:rPr>
        <w:t>pour</w:t>
      </w:r>
      <w:r w:rsidR="00014B94" w:rsidRPr="00014B94">
        <w:rPr>
          <w:bCs/>
          <w:color w:val="auto"/>
          <w:lang w:val="fr-FR"/>
        </w:rPr>
        <w:t xml:space="preserve"> </w:t>
      </w:r>
      <w:r w:rsidR="00014B94" w:rsidRPr="00014B94">
        <w:rPr>
          <w:b/>
          <w:bCs/>
          <w:color w:val="auto"/>
          <w:lang w:val="fr-FR"/>
        </w:rPr>
        <w:t>réduire la fracture numérique</w:t>
      </w:r>
      <w:r w:rsidR="00014B94" w:rsidRPr="00014B94">
        <w:rPr>
          <w:bCs/>
          <w:color w:val="auto"/>
          <w:lang w:val="fr-FR"/>
        </w:rPr>
        <w:t xml:space="preserve">, </w:t>
      </w:r>
      <w:r w:rsidR="00E7599D" w:rsidRPr="00014B94">
        <w:rPr>
          <w:bCs/>
          <w:color w:val="auto"/>
          <w:lang w:val="fr-FR"/>
        </w:rPr>
        <w:t>Audencia</w:t>
      </w:r>
      <w:r w:rsidR="00014B94" w:rsidRPr="00014B94">
        <w:rPr>
          <w:bCs/>
          <w:color w:val="auto"/>
          <w:lang w:val="fr-FR"/>
        </w:rPr>
        <w:t xml:space="preserve"> s’engage également à augmenter le </w:t>
      </w:r>
      <w:r w:rsidR="00014B94" w:rsidRPr="00014B94">
        <w:rPr>
          <w:b/>
          <w:bCs/>
          <w:color w:val="auto"/>
          <w:lang w:val="fr-FR"/>
        </w:rPr>
        <w:t xml:space="preserve">financement des </w:t>
      </w:r>
      <w:r w:rsidR="00E7599D" w:rsidRPr="00014B94">
        <w:rPr>
          <w:b/>
          <w:bCs/>
          <w:color w:val="auto"/>
          <w:lang w:val="fr-FR"/>
        </w:rPr>
        <w:t>équipements informatiques pour les</w:t>
      </w:r>
      <w:r w:rsidR="00014B94" w:rsidRPr="00014B94">
        <w:rPr>
          <w:b/>
          <w:bCs/>
          <w:color w:val="auto"/>
          <w:lang w:val="fr-FR"/>
        </w:rPr>
        <w:t xml:space="preserve"> étudiants en grande difficulté</w:t>
      </w:r>
      <w:r w:rsidR="00014B94">
        <w:rPr>
          <w:bCs/>
          <w:color w:val="auto"/>
          <w:lang w:val="fr-FR"/>
        </w:rPr>
        <w:t xml:space="preserve">, via des bourses et l’investissement des </w:t>
      </w:r>
      <w:proofErr w:type="spellStart"/>
      <w:r w:rsidR="00014B94">
        <w:rPr>
          <w:bCs/>
          <w:color w:val="auto"/>
          <w:lang w:val="fr-FR"/>
        </w:rPr>
        <w:t>alumni</w:t>
      </w:r>
      <w:proofErr w:type="spellEnd"/>
      <w:r w:rsidR="00014B94">
        <w:rPr>
          <w:bCs/>
          <w:color w:val="auto"/>
          <w:lang w:val="fr-FR"/>
        </w:rPr>
        <w:t>.</w:t>
      </w:r>
      <w:r w:rsidR="0097334D">
        <w:rPr>
          <w:bCs/>
          <w:color w:val="auto"/>
          <w:lang w:val="fr-FR"/>
        </w:rPr>
        <w:t xml:space="preserve"> </w:t>
      </w:r>
    </w:p>
    <w:p w14:paraId="6CBE248F" w14:textId="505215EC" w:rsidR="00E57460" w:rsidRPr="00E27785" w:rsidRDefault="00073F21" w:rsidP="00F36547">
      <w:pPr>
        <w:widowControl/>
        <w:adjustRightInd w:val="0"/>
        <w:ind w:left="641" w:hanging="284"/>
        <w:rPr>
          <w:rFonts w:asciiTheme="minorHAnsi" w:hAnsiTheme="minorHAnsi" w:cstheme="minorHAnsi"/>
          <w:b/>
          <w:color w:val="4472C4" w:themeColor="accent1"/>
          <w:sz w:val="24"/>
          <w:szCs w:val="24"/>
          <w:u w:val="single"/>
        </w:rPr>
      </w:pPr>
      <w:r w:rsidRPr="00E27785">
        <w:rPr>
          <w:rFonts w:asciiTheme="minorHAnsi" w:eastAsiaTheme="minorHAnsi" w:hAnsiTheme="minorHAnsi" w:cstheme="minorHAnsi"/>
          <w:color w:val="000000"/>
          <w:sz w:val="24"/>
          <w:szCs w:val="24"/>
        </w:rPr>
        <w:t xml:space="preserve">• </w:t>
      </w:r>
      <w:r w:rsidR="00F36547">
        <w:rPr>
          <w:rFonts w:asciiTheme="minorHAnsi" w:eastAsiaTheme="minorHAnsi" w:hAnsiTheme="minorHAnsi" w:cstheme="minorHAnsi"/>
          <w:color w:val="000000"/>
          <w:sz w:val="24"/>
          <w:szCs w:val="24"/>
        </w:rPr>
        <w:tab/>
      </w:r>
      <w:r w:rsidR="00F36547">
        <w:rPr>
          <w:rFonts w:asciiTheme="minorHAnsi" w:eastAsiaTheme="minorHAnsi" w:hAnsiTheme="minorHAnsi" w:cstheme="minorHAnsi"/>
          <w:color w:val="000000"/>
          <w:sz w:val="24"/>
          <w:szCs w:val="24"/>
        </w:rPr>
        <w:tab/>
      </w:r>
      <w:r w:rsidR="00E57460" w:rsidRPr="00E27785">
        <w:rPr>
          <w:rFonts w:asciiTheme="minorHAnsi" w:hAnsiTheme="minorHAnsi" w:cstheme="minorHAnsi"/>
          <w:b/>
          <w:color w:val="4472C4" w:themeColor="accent1"/>
          <w:sz w:val="24"/>
          <w:szCs w:val="24"/>
          <w:u w:val="single"/>
        </w:rPr>
        <w:t xml:space="preserve">Axe </w:t>
      </w:r>
      <w:r w:rsidR="006E0CB0" w:rsidRPr="00E27785">
        <w:rPr>
          <w:rFonts w:asciiTheme="minorHAnsi" w:hAnsiTheme="minorHAnsi" w:cstheme="minorHAnsi"/>
          <w:b/>
          <w:color w:val="4472C4" w:themeColor="accent1"/>
          <w:sz w:val="24"/>
          <w:szCs w:val="24"/>
          <w:u w:val="single"/>
        </w:rPr>
        <w:t>4</w:t>
      </w:r>
      <w:r w:rsidR="00E57460" w:rsidRPr="00E27785">
        <w:rPr>
          <w:rFonts w:asciiTheme="minorHAnsi" w:hAnsiTheme="minorHAnsi" w:cstheme="minorHAnsi"/>
          <w:b/>
          <w:color w:val="4472C4" w:themeColor="accent1"/>
          <w:sz w:val="24"/>
          <w:szCs w:val="24"/>
          <w:u w:val="single"/>
        </w:rPr>
        <w:t xml:space="preserve"> : </w:t>
      </w:r>
      <w:r w:rsidR="00E27785" w:rsidRPr="00E27785">
        <w:rPr>
          <w:rFonts w:asciiTheme="minorHAnsi" w:hAnsiTheme="minorHAnsi" w:cstheme="minorHAnsi"/>
          <w:b/>
          <w:color w:val="4472C4" w:themeColor="accent1"/>
          <w:sz w:val="24"/>
          <w:szCs w:val="24"/>
          <w:u w:val="single"/>
        </w:rPr>
        <w:t>Un nouvel alignement organisationnel</w:t>
      </w:r>
    </w:p>
    <w:p w14:paraId="3B0A2782" w14:textId="77777777" w:rsidR="00E27785" w:rsidRPr="00313780" w:rsidRDefault="00E27785" w:rsidP="00014B94">
      <w:pPr>
        <w:widowControl/>
        <w:adjustRightInd w:val="0"/>
        <w:rPr>
          <w:bCs/>
          <w:color w:val="000000"/>
        </w:rPr>
      </w:pPr>
    </w:p>
    <w:p w14:paraId="4C09592F" w14:textId="1DAF44DB" w:rsidR="00E27785" w:rsidRPr="00DC47D2" w:rsidRDefault="00E27785" w:rsidP="00E27785">
      <w:pPr>
        <w:pStyle w:val="CorpsAA"/>
        <w:rPr>
          <w:rFonts w:asciiTheme="minorHAnsi" w:hAnsiTheme="minorHAnsi" w:cstheme="minorHAnsi"/>
          <w:b/>
          <w:bCs/>
          <w:color w:val="auto"/>
          <w:sz w:val="24"/>
        </w:rPr>
      </w:pPr>
      <w:r w:rsidRPr="00DC47D2">
        <w:rPr>
          <w:bCs/>
          <w:color w:val="auto"/>
        </w:rPr>
        <w:t>L’école mènera une évolution profonde de ses activités, de son organisation et de son système de pilotage.</w:t>
      </w:r>
      <w:r w:rsidRPr="00DC47D2">
        <w:rPr>
          <w:rFonts w:asciiTheme="minorHAnsi" w:hAnsiTheme="minorHAnsi" w:cstheme="minorHAnsi"/>
          <w:b/>
          <w:bCs/>
          <w:color w:val="auto"/>
          <w:sz w:val="24"/>
        </w:rPr>
        <w:t xml:space="preserve"> </w:t>
      </w:r>
    </w:p>
    <w:p w14:paraId="3000CE4C" w14:textId="77777777" w:rsidR="00DC47D2" w:rsidRDefault="00DC47D2" w:rsidP="00DC47D2">
      <w:pPr>
        <w:pStyle w:val="CorpsAA"/>
        <w:numPr>
          <w:ilvl w:val="0"/>
          <w:numId w:val="23"/>
        </w:numPr>
        <w:jc w:val="both"/>
      </w:pPr>
      <w:r w:rsidRPr="00DC47D2">
        <w:t xml:space="preserve">Elle </w:t>
      </w:r>
      <w:r w:rsidRPr="00DC47D2">
        <w:rPr>
          <w:color w:val="auto"/>
        </w:rPr>
        <w:t>déploiera</w:t>
      </w:r>
      <w:r w:rsidRPr="00FB34B8">
        <w:rPr>
          <w:color w:val="auto"/>
        </w:rPr>
        <w:t xml:space="preserve"> </w:t>
      </w:r>
      <w:r w:rsidRPr="00FB34B8">
        <w:rPr>
          <w:b/>
          <w:color w:val="auto"/>
        </w:rPr>
        <w:t xml:space="preserve">une </w:t>
      </w:r>
      <w:r w:rsidRPr="00FB34B8">
        <w:rPr>
          <w:b/>
          <w:color w:val="auto"/>
          <w:u w:val="single"/>
        </w:rPr>
        <w:t>méthode de mesure et d’évaluation inédite</w:t>
      </w:r>
      <w:r w:rsidRPr="00FB34B8">
        <w:rPr>
          <w:color w:val="auto"/>
        </w:rPr>
        <w:t xml:space="preserve"> pour mettre en œuvre le plan et mesurer l’impact des dispositifs qui le déclineront. Audencia s’appuiera sur ses travaux pionniers - à l’échelle mondiale - en matière de réinvention de la mesure de la performance. L’objectif est de dépasser la seule prise en compte de la performance économique, en englobant </w:t>
      </w:r>
      <w:r w:rsidRPr="00FB34B8">
        <w:t xml:space="preserve">la dimension sociale et environnementale. </w:t>
      </w:r>
      <w:r w:rsidRPr="00FB34B8">
        <w:rPr>
          <w:bCs/>
        </w:rPr>
        <w:t xml:space="preserve">Cette nouvelle approche est conçue par le </w:t>
      </w:r>
      <w:hyperlink r:id="rId13" w:history="1">
        <w:r w:rsidRPr="00C0029D">
          <w:rPr>
            <w:rStyle w:val="Lienhypertexte"/>
            <w:bCs/>
          </w:rPr>
          <w:t>centre de recherche Performance Globale Multi-Capitaux</w:t>
        </w:r>
      </w:hyperlink>
      <w:r w:rsidRPr="00FB34B8">
        <w:rPr>
          <w:bCs/>
        </w:rPr>
        <w:t xml:space="preserve"> de l’école, fondé en 2020, et développée </w:t>
      </w:r>
      <w:r w:rsidRPr="00F36547">
        <w:rPr>
          <w:bCs/>
        </w:rPr>
        <w:t xml:space="preserve">avec </w:t>
      </w:r>
      <w:r w:rsidRPr="00DC47D2">
        <w:rPr>
          <w:bCs/>
        </w:rPr>
        <w:t>l</w:t>
      </w:r>
      <w:r w:rsidRPr="00DC47D2">
        <w:t>es grandes entreprises internationales partenaires du centre</w:t>
      </w:r>
      <w:r w:rsidRPr="00F36547">
        <w:t>.</w:t>
      </w:r>
      <w:r w:rsidRPr="00FB34B8">
        <w:t xml:space="preserve"> L’école s’engage également à présenter publiquement l’avancée de son plan stratégique, via un RDV annuel avec les médias</w:t>
      </w:r>
      <w:r>
        <w:t>.</w:t>
      </w:r>
    </w:p>
    <w:p w14:paraId="6A57B1B0" w14:textId="18A0A956" w:rsidR="00E27785" w:rsidRDefault="00E27785" w:rsidP="00E27785">
      <w:pPr>
        <w:pStyle w:val="CorpsAA"/>
        <w:numPr>
          <w:ilvl w:val="0"/>
          <w:numId w:val="23"/>
        </w:numPr>
        <w:jc w:val="both"/>
      </w:pPr>
      <w:r w:rsidRPr="00D717D7">
        <w:t xml:space="preserve">En parallèle, </w:t>
      </w:r>
      <w:r w:rsidRPr="00DF0133">
        <w:rPr>
          <w:b/>
        </w:rPr>
        <w:t>l’implication des parties-prenantes</w:t>
      </w:r>
      <w:r w:rsidRPr="00D717D7">
        <w:t xml:space="preserve"> (étudiants, diplômés, professeu</w:t>
      </w:r>
      <w:r>
        <w:t xml:space="preserve">rs, entreprises partenaires...) </w:t>
      </w:r>
      <w:r w:rsidRPr="00DF0133">
        <w:rPr>
          <w:b/>
        </w:rPr>
        <w:t xml:space="preserve">sera répertoriée au travers d'un dispositif technologique ouvert et transparent basé sur la </w:t>
      </w:r>
      <w:proofErr w:type="spellStart"/>
      <w:r w:rsidRPr="00DF0133">
        <w:rPr>
          <w:b/>
          <w:i/>
        </w:rPr>
        <w:t>blockchain</w:t>
      </w:r>
      <w:proofErr w:type="spellEnd"/>
      <w:r w:rsidRPr="00D717D7">
        <w:t xml:space="preserve">, et élaboré par </w:t>
      </w:r>
      <w:r w:rsidRPr="00DF0133">
        <w:rPr>
          <w:b/>
        </w:rPr>
        <w:t xml:space="preserve">une start-up créée par Audencia, </w:t>
      </w:r>
      <w:r w:rsidRPr="00DF0133">
        <w:rPr>
          <w:b/>
          <w:u w:val="single"/>
        </w:rPr>
        <w:t xml:space="preserve">« </w:t>
      </w:r>
      <w:proofErr w:type="spellStart"/>
      <w:r w:rsidRPr="00DF0133">
        <w:rPr>
          <w:b/>
          <w:i/>
          <w:u w:val="single"/>
        </w:rPr>
        <w:t>Token</w:t>
      </w:r>
      <w:proofErr w:type="spellEnd"/>
      <w:r w:rsidRPr="00DF0133">
        <w:rPr>
          <w:b/>
          <w:i/>
          <w:u w:val="single"/>
        </w:rPr>
        <w:t xml:space="preserve"> for Good</w:t>
      </w:r>
      <w:r w:rsidRPr="00DF0133">
        <w:rPr>
          <w:b/>
          <w:u w:val="single"/>
        </w:rPr>
        <w:t xml:space="preserve"> »</w:t>
      </w:r>
      <w:r w:rsidRPr="00DF0133">
        <w:rPr>
          <w:u w:val="single"/>
        </w:rPr>
        <w:t>.</w:t>
      </w:r>
      <w:r w:rsidRPr="00D717D7">
        <w:t xml:space="preserve"> La contribution de chacun </w:t>
      </w:r>
      <w:r>
        <w:t xml:space="preserve">sera </w:t>
      </w:r>
      <w:r w:rsidRPr="00D717D7">
        <w:t xml:space="preserve">ainsi valorisée sous forme de </w:t>
      </w:r>
      <w:proofErr w:type="spellStart"/>
      <w:r>
        <w:rPr>
          <w:i/>
        </w:rPr>
        <w:t>t</w:t>
      </w:r>
      <w:r w:rsidRPr="00F27041">
        <w:rPr>
          <w:i/>
        </w:rPr>
        <w:t>oken</w:t>
      </w:r>
      <w:proofErr w:type="spellEnd"/>
      <w:r w:rsidRPr="00D717D7">
        <w:t xml:space="preserve">, </w:t>
      </w:r>
      <w:r>
        <w:t>sorte</w:t>
      </w:r>
      <w:r w:rsidRPr="00D717D7">
        <w:t xml:space="preserve"> de monnaie virtuelle venant concrétiser ces nouveaux modes d’évaluation de la performance, et pouvant s’échanger dans une logique d’économi</w:t>
      </w:r>
      <w:r>
        <w:t>e circulaire, contre d’autres services à impact positif proposés par la communauté Audencia.</w:t>
      </w:r>
    </w:p>
    <w:p w14:paraId="4A57B645" w14:textId="4378A76B" w:rsidR="00DF0133" w:rsidRDefault="00DF0133" w:rsidP="00F275BD">
      <w:pPr>
        <w:pStyle w:val="CorpsAA"/>
        <w:numPr>
          <w:ilvl w:val="0"/>
          <w:numId w:val="23"/>
        </w:numPr>
        <w:adjustRightInd w:val="0"/>
        <w:jc w:val="both"/>
      </w:pPr>
      <w:r>
        <w:t xml:space="preserve">L’école </w:t>
      </w:r>
      <w:r w:rsidRPr="00DF0133">
        <w:rPr>
          <w:b/>
          <w:u w:val="single"/>
        </w:rPr>
        <w:t>réajustera ses activités académiques et de recherche</w:t>
      </w:r>
      <w:r w:rsidRPr="00DF0133">
        <w:rPr>
          <w:b/>
        </w:rPr>
        <w:t>. Trois centres d’excellence transversaux</w:t>
      </w:r>
      <w:r w:rsidRPr="00DF0133">
        <w:t xml:space="preserve"> seront créés autour </w:t>
      </w:r>
      <w:r w:rsidR="00556549">
        <w:t xml:space="preserve">des 3 défis majeurs énoncés en préambule. </w:t>
      </w:r>
      <w:r>
        <w:t xml:space="preserve">Chacun bénéficiera d’une chaire de recherche et d’enseignement mais aussi de programmes dédiés. </w:t>
      </w:r>
      <w:r w:rsidRPr="00DF0133">
        <w:rPr>
          <w:b/>
        </w:rPr>
        <w:t>L’impact sociétal des recherches sera valorisé en fonction de leur contribution à ces 3 défis</w:t>
      </w:r>
      <w:r>
        <w:t xml:space="preserve">, au développement de technologies plus responsables, d’une société plus inclusive et de business </w:t>
      </w:r>
      <w:proofErr w:type="spellStart"/>
      <w:r>
        <w:t>models</w:t>
      </w:r>
      <w:proofErr w:type="spellEnd"/>
      <w:r>
        <w:t xml:space="preserve"> plus durables. L’école promouvra également </w:t>
      </w:r>
      <w:r w:rsidRPr="00DF0133">
        <w:rPr>
          <w:b/>
        </w:rPr>
        <w:t>les recherches conjointes avec Centrale Nantes</w:t>
      </w:r>
      <w:r>
        <w:t>, dans le cadre de l’Alliance Centrale-Audencia-</w:t>
      </w:r>
      <w:proofErr w:type="spellStart"/>
      <w:r>
        <w:t>Ensa</w:t>
      </w:r>
      <w:proofErr w:type="spellEnd"/>
      <w:r>
        <w:t>.</w:t>
      </w:r>
    </w:p>
    <w:p w14:paraId="14FD9980" w14:textId="42A5D63D" w:rsidR="00AF0F40" w:rsidRPr="00CA2745" w:rsidRDefault="0008096D" w:rsidP="00AF0F40">
      <w:pPr>
        <w:pStyle w:val="CorpsAA"/>
        <w:numPr>
          <w:ilvl w:val="0"/>
          <w:numId w:val="23"/>
        </w:numPr>
        <w:adjustRightInd w:val="0"/>
        <w:jc w:val="both"/>
        <w:rPr>
          <w:b/>
        </w:rPr>
      </w:pPr>
      <w:r>
        <w:t xml:space="preserve">Un plan ambitieux amplifiera la </w:t>
      </w:r>
      <w:r w:rsidRPr="00556549">
        <w:rPr>
          <w:b/>
          <w:u w:val="single"/>
        </w:rPr>
        <w:t>transformation digitale responsable de l’école</w:t>
      </w:r>
      <w:r>
        <w:t xml:space="preserve">, à travers un </w:t>
      </w:r>
      <w:r w:rsidRPr="00556549">
        <w:rPr>
          <w:b/>
        </w:rPr>
        <w:t>réseau privé 5G</w:t>
      </w:r>
      <w:r>
        <w:t xml:space="preserve">. Audencia prévoit également la conception d’une </w:t>
      </w:r>
      <w:r w:rsidRPr="00556549">
        <w:rPr>
          <w:b/>
        </w:rPr>
        <w:t>calculette carbone</w:t>
      </w:r>
      <w:r>
        <w:t xml:space="preserve"> afin d’évaluer l’empreinte numérique de ses activités. L’école lancera une </w:t>
      </w:r>
      <w:r w:rsidRPr="00567278">
        <w:rPr>
          <w:b/>
        </w:rPr>
        <w:t>plateforme d’Intelligence Artificielle</w:t>
      </w:r>
      <w:r>
        <w:t xml:space="preserve"> dédiée à l’</w:t>
      </w:r>
      <w:r w:rsidRPr="00556549">
        <w:rPr>
          <w:i/>
        </w:rPr>
        <w:t xml:space="preserve">immersive </w:t>
      </w:r>
      <w:proofErr w:type="spellStart"/>
      <w:r w:rsidRPr="00556549">
        <w:rPr>
          <w:i/>
        </w:rPr>
        <w:t>learning</w:t>
      </w:r>
      <w:proofErr w:type="spellEnd"/>
      <w:r w:rsidRPr="00556549">
        <w:rPr>
          <w:i/>
        </w:rPr>
        <w:t xml:space="preserve">. </w:t>
      </w:r>
      <w:r w:rsidRPr="0008096D">
        <w:t xml:space="preserve">Elle permettra de personnaliser encore davantage le parcours d’apprentissage, et d’optimiser le chaînage des activités pédagogiques. </w:t>
      </w:r>
      <w:r>
        <w:t>D</w:t>
      </w:r>
      <w:r w:rsidRPr="0008096D">
        <w:t xml:space="preserve">es </w:t>
      </w:r>
      <w:r w:rsidRPr="00556549">
        <w:rPr>
          <w:b/>
        </w:rPr>
        <w:t>compagnons d’apprentissage robotisés</w:t>
      </w:r>
      <w:r w:rsidRPr="0008096D">
        <w:t xml:space="preserve"> </w:t>
      </w:r>
      <w:r w:rsidRPr="00556549">
        <w:rPr>
          <w:b/>
        </w:rPr>
        <w:t>pourraient prendre en charge une quantité de tâches adjacentes et souvent rébarbatives</w:t>
      </w:r>
      <w:r w:rsidRPr="0008096D">
        <w:t xml:space="preserve"> : poster l’obtention d’une certification sur les réseaux sociaux, réaliser des</w:t>
      </w:r>
      <w:r>
        <w:t xml:space="preserve"> </w:t>
      </w:r>
      <w:r w:rsidRPr="0008096D">
        <w:t>tâches administratives avant et après une formation, etc.</w:t>
      </w:r>
      <w:r>
        <w:t xml:space="preserve"> Enfin, le projet </w:t>
      </w:r>
      <w:r w:rsidRPr="00567278">
        <w:rPr>
          <w:b/>
        </w:rPr>
        <w:t>Smart Campus</w:t>
      </w:r>
      <w:r>
        <w:t xml:space="preserve"> dotera l’ensemble des sites de solutions de gestion énergétique, et </w:t>
      </w:r>
      <w:r w:rsidR="00567278">
        <w:t>déploiera</w:t>
      </w:r>
      <w:r>
        <w:t xml:space="preserve"> </w:t>
      </w:r>
      <w:r w:rsidRPr="00556549">
        <w:rPr>
          <w:b/>
        </w:rPr>
        <w:t>une plateforme Internet des Objets</w:t>
      </w:r>
      <w:r>
        <w:t xml:space="preserve"> permettant l’interconnexion entre des lieux, des environnements physiques</w:t>
      </w:r>
      <w:r w:rsidR="00556549">
        <w:t xml:space="preserve"> et </w:t>
      </w:r>
      <w:r>
        <w:t>des so</w:t>
      </w:r>
      <w:r w:rsidR="00556549">
        <w:t xml:space="preserve">lutions applicatives de type </w:t>
      </w:r>
      <w:r w:rsidR="00556549" w:rsidRPr="00556549">
        <w:rPr>
          <w:i/>
        </w:rPr>
        <w:t>Learning Management System</w:t>
      </w:r>
      <w:r w:rsidR="00556549">
        <w:t>.</w:t>
      </w:r>
      <w:r w:rsidR="00556549" w:rsidRPr="00556549">
        <w:t xml:space="preserve"> </w:t>
      </w:r>
      <w:r w:rsidR="00556549">
        <w:t>Cette infrastructure globale constitue le socle technologique permettant de d</w:t>
      </w:r>
      <w:r w:rsidR="00567278">
        <w:t>évelopper</w:t>
      </w:r>
      <w:r w:rsidR="00556549">
        <w:t xml:space="preserve">, à la demande, </w:t>
      </w:r>
      <w:r w:rsidR="00556549" w:rsidRPr="00556549">
        <w:rPr>
          <w:b/>
        </w:rPr>
        <w:t>des campus virtuels.</w:t>
      </w:r>
    </w:p>
    <w:p w14:paraId="0BE63604" w14:textId="77777777" w:rsidR="00AF0F40" w:rsidRDefault="00AF0F40" w:rsidP="00AF0F40">
      <w:pPr>
        <w:pStyle w:val="CorpsAA"/>
        <w:adjustRightInd w:val="0"/>
        <w:jc w:val="both"/>
        <w:rPr>
          <w:b/>
        </w:rPr>
      </w:pPr>
    </w:p>
    <w:p w14:paraId="07784B88" w14:textId="77777777" w:rsidR="00DC47D2" w:rsidRDefault="00DC47D2">
      <w:pPr>
        <w:widowControl/>
        <w:autoSpaceDE/>
        <w:autoSpaceDN/>
        <w:spacing w:after="160" w:line="259" w:lineRule="auto"/>
        <w:rPr>
          <w:rFonts w:asciiTheme="minorHAnsi" w:hAnsiTheme="minorHAnsi" w:cstheme="minorHAnsi"/>
          <w:b/>
          <w:color w:val="1F3864" w:themeColor="accent1" w:themeShade="80"/>
          <w:sz w:val="26"/>
          <w:szCs w:val="26"/>
        </w:rPr>
      </w:pPr>
      <w:r>
        <w:rPr>
          <w:rFonts w:asciiTheme="minorHAnsi" w:hAnsiTheme="minorHAnsi" w:cstheme="minorHAnsi"/>
          <w:b/>
          <w:color w:val="1F3864" w:themeColor="accent1" w:themeShade="80"/>
          <w:sz w:val="26"/>
          <w:szCs w:val="26"/>
        </w:rPr>
        <w:br w:type="page"/>
      </w:r>
    </w:p>
    <w:p w14:paraId="3638C869" w14:textId="29F7189F" w:rsidR="00556549" w:rsidRPr="001B38A0" w:rsidRDefault="00770486" w:rsidP="00556549">
      <w:pPr>
        <w:pStyle w:val="Paragraphedeliste"/>
        <w:jc w:val="both"/>
        <w:rPr>
          <w:rFonts w:asciiTheme="minorHAnsi" w:hAnsiTheme="minorHAnsi" w:cstheme="minorHAnsi"/>
          <w:b/>
          <w:color w:val="1F3864" w:themeColor="accent1" w:themeShade="80"/>
          <w:sz w:val="26"/>
          <w:szCs w:val="26"/>
        </w:rPr>
      </w:pPr>
      <w:r>
        <w:rPr>
          <w:rFonts w:asciiTheme="minorHAnsi" w:hAnsiTheme="minorHAnsi" w:cstheme="minorHAnsi"/>
          <w:b/>
          <w:color w:val="1F3864" w:themeColor="accent1" w:themeShade="80"/>
          <w:sz w:val="26"/>
          <w:szCs w:val="26"/>
        </w:rPr>
        <w:lastRenderedPageBreak/>
        <w:t>E</w:t>
      </w:r>
      <w:r w:rsidR="001B38A0" w:rsidRPr="001B38A0">
        <w:rPr>
          <w:rFonts w:asciiTheme="minorHAnsi" w:hAnsiTheme="minorHAnsi" w:cstheme="minorHAnsi"/>
          <w:b/>
          <w:color w:val="1F3864" w:themeColor="accent1" w:themeShade="80"/>
          <w:sz w:val="26"/>
          <w:szCs w:val="26"/>
        </w:rPr>
        <w:t>COS en chiffres (à horizon 2025)</w:t>
      </w:r>
    </w:p>
    <w:p w14:paraId="7BC881E0" w14:textId="77777777" w:rsidR="001B38A0" w:rsidRPr="00556549" w:rsidRDefault="001B38A0" w:rsidP="00556549">
      <w:pPr>
        <w:pStyle w:val="Paragraphedeliste"/>
        <w:jc w:val="both"/>
        <w:rPr>
          <w:rFonts w:asciiTheme="minorHAnsi" w:hAnsiTheme="minorHAnsi" w:cstheme="minorHAnsi"/>
          <w:sz w:val="20"/>
          <w:szCs w:val="20"/>
        </w:rPr>
      </w:pPr>
    </w:p>
    <w:p w14:paraId="415ACC99" w14:textId="77777777" w:rsidR="00CB41F7" w:rsidRDefault="00CB41F7" w:rsidP="00556549">
      <w:pPr>
        <w:pStyle w:val="Paragraphedeliste"/>
        <w:numPr>
          <w:ilvl w:val="0"/>
          <w:numId w:val="24"/>
        </w:numPr>
        <w:jc w:val="both"/>
        <w:rPr>
          <w:rFonts w:asciiTheme="minorHAnsi" w:hAnsiTheme="minorHAnsi" w:cstheme="minorHAnsi"/>
        </w:rPr>
        <w:sectPr w:rsidR="00CB41F7" w:rsidSect="002F65DE">
          <w:headerReference w:type="default" r:id="rId14"/>
          <w:footerReference w:type="default" r:id="rId15"/>
          <w:pgSz w:w="11906" w:h="16838"/>
          <w:pgMar w:top="1560" w:right="567" w:bottom="568" w:left="567" w:header="709" w:footer="709" w:gutter="0"/>
          <w:cols w:space="708"/>
          <w:docGrid w:linePitch="360"/>
        </w:sectPr>
      </w:pPr>
    </w:p>
    <w:p w14:paraId="3B6D3EA9" w14:textId="1834EC52" w:rsidR="00556549" w:rsidRPr="00F36547" w:rsidRDefault="00556549" w:rsidP="00DC47D2">
      <w:pPr>
        <w:pStyle w:val="Paragraphedeliste"/>
        <w:numPr>
          <w:ilvl w:val="0"/>
          <w:numId w:val="25"/>
        </w:numPr>
        <w:ind w:left="1276" w:hanging="425"/>
        <w:jc w:val="both"/>
        <w:rPr>
          <w:rFonts w:asciiTheme="minorHAnsi" w:hAnsiTheme="minorHAnsi" w:cstheme="minorHAnsi"/>
        </w:rPr>
      </w:pPr>
      <w:r w:rsidRPr="00F36547">
        <w:rPr>
          <w:rFonts w:asciiTheme="minorHAnsi" w:hAnsiTheme="minorHAnsi" w:cstheme="minorHAnsi"/>
        </w:rPr>
        <w:t xml:space="preserve">Budget de </w:t>
      </w:r>
      <w:r w:rsidRPr="00F36547">
        <w:rPr>
          <w:rFonts w:asciiTheme="minorHAnsi" w:hAnsiTheme="minorHAnsi" w:cstheme="minorHAnsi"/>
          <w:b/>
          <w:bCs/>
        </w:rPr>
        <w:t>100 millions d’€</w:t>
      </w:r>
      <w:r w:rsidRPr="00F36547">
        <w:rPr>
          <w:rFonts w:asciiTheme="minorHAnsi" w:hAnsiTheme="minorHAnsi" w:cstheme="minorHAnsi"/>
        </w:rPr>
        <w:t xml:space="preserve"> (55 en 2020)</w:t>
      </w:r>
    </w:p>
    <w:p w14:paraId="69099D0D" w14:textId="618FBCD8" w:rsidR="00556549" w:rsidRPr="00F36547" w:rsidRDefault="00CB41F7" w:rsidP="00DC47D2">
      <w:pPr>
        <w:pStyle w:val="Paragraphedeliste"/>
        <w:numPr>
          <w:ilvl w:val="0"/>
          <w:numId w:val="25"/>
        </w:numPr>
        <w:ind w:left="1276" w:hanging="425"/>
        <w:jc w:val="both"/>
        <w:rPr>
          <w:rFonts w:asciiTheme="minorHAnsi" w:hAnsiTheme="minorHAnsi" w:cstheme="minorHAnsi"/>
        </w:rPr>
      </w:pPr>
      <w:r w:rsidRPr="00F36547">
        <w:rPr>
          <w:rFonts w:asciiTheme="minorHAnsi" w:hAnsiTheme="minorHAnsi" w:cstheme="minorHAnsi"/>
          <w:b/>
        </w:rPr>
        <w:t>600 collaborateurs</w:t>
      </w:r>
      <w:r w:rsidR="00556549" w:rsidRPr="00F36547">
        <w:rPr>
          <w:rFonts w:asciiTheme="minorHAnsi" w:hAnsiTheme="minorHAnsi" w:cstheme="minorHAnsi"/>
        </w:rPr>
        <w:t xml:space="preserve"> (390 en 2020)</w:t>
      </w:r>
    </w:p>
    <w:p w14:paraId="30DAFCC0" w14:textId="77622ABD" w:rsidR="00556549" w:rsidRPr="00F36547" w:rsidRDefault="00CB41F7" w:rsidP="00DC47D2">
      <w:pPr>
        <w:pStyle w:val="Paragraphedeliste"/>
        <w:numPr>
          <w:ilvl w:val="0"/>
          <w:numId w:val="25"/>
        </w:numPr>
        <w:ind w:left="1276" w:hanging="425"/>
        <w:jc w:val="both"/>
        <w:rPr>
          <w:rFonts w:asciiTheme="minorHAnsi" w:hAnsiTheme="minorHAnsi" w:cstheme="minorHAnsi"/>
        </w:rPr>
      </w:pPr>
      <w:r w:rsidRPr="00F36547">
        <w:rPr>
          <w:rFonts w:asciiTheme="minorHAnsi" w:hAnsiTheme="minorHAnsi" w:cstheme="minorHAnsi"/>
          <w:b/>
        </w:rPr>
        <w:t>200 e</w:t>
      </w:r>
      <w:r w:rsidR="00556549" w:rsidRPr="00F36547">
        <w:rPr>
          <w:rFonts w:asciiTheme="minorHAnsi" w:hAnsiTheme="minorHAnsi" w:cstheme="minorHAnsi"/>
          <w:b/>
        </w:rPr>
        <w:t>nseignants – chercheurs</w:t>
      </w:r>
      <w:r w:rsidR="00556549" w:rsidRPr="00F36547">
        <w:rPr>
          <w:rFonts w:asciiTheme="minorHAnsi" w:hAnsiTheme="minorHAnsi" w:cstheme="minorHAnsi"/>
        </w:rPr>
        <w:t xml:space="preserve"> (13</w:t>
      </w:r>
      <w:r w:rsidRPr="00F36547">
        <w:rPr>
          <w:rFonts w:asciiTheme="minorHAnsi" w:hAnsiTheme="minorHAnsi" w:cstheme="minorHAnsi"/>
        </w:rPr>
        <w:t>4</w:t>
      </w:r>
      <w:r w:rsidR="00556549" w:rsidRPr="00F36547">
        <w:rPr>
          <w:rFonts w:asciiTheme="minorHAnsi" w:hAnsiTheme="minorHAnsi" w:cstheme="minorHAnsi"/>
        </w:rPr>
        <w:t xml:space="preserve"> en 2020)</w:t>
      </w:r>
    </w:p>
    <w:p w14:paraId="5C1F2358" w14:textId="5801A9AB" w:rsidR="00556549" w:rsidRPr="00F36547" w:rsidRDefault="00CB41F7" w:rsidP="00DC47D2">
      <w:pPr>
        <w:pStyle w:val="Paragraphedeliste"/>
        <w:numPr>
          <w:ilvl w:val="0"/>
          <w:numId w:val="25"/>
        </w:numPr>
        <w:ind w:left="1276" w:hanging="425"/>
        <w:jc w:val="both"/>
        <w:rPr>
          <w:rFonts w:asciiTheme="minorHAnsi" w:hAnsiTheme="minorHAnsi" w:cstheme="minorHAnsi"/>
        </w:rPr>
      </w:pPr>
      <w:r w:rsidRPr="00F36547">
        <w:rPr>
          <w:rFonts w:asciiTheme="minorHAnsi" w:hAnsiTheme="minorHAnsi" w:cstheme="minorHAnsi"/>
          <w:b/>
          <w:bCs/>
        </w:rPr>
        <w:t>10 000</w:t>
      </w:r>
      <w:r w:rsidRPr="00F36547">
        <w:rPr>
          <w:rFonts w:asciiTheme="minorHAnsi" w:hAnsiTheme="minorHAnsi" w:cstheme="minorHAnsi"/>
        </w:rPr>
        <w:t xml:space="preserve"> </w:t>
      </w:r>
      <w:r w:rsidRPr="00F36547">
        <w:rPr>
          <w:rFonts w:asciiTheme="minorHAnsi" w:hAnsiTheme="minorHAnsi" w:cstheme="minorHAnsi"/>
          <w:b/>
        </w:rPr>
        <w:t>étudiants</w:t>
      </w:r>
      <w:r w:rsidRPr="00F36547">
        <w:rPr>
          <w:rFonts w:asciiTheme="minorHAnsi" w:hAnsiTheme="minorHAnsi" w:cstheme="minorHAnsi"/>
        </w:rPr>
        <w:t> </w:t>
      </w:r>
      <w:r w:rsidR="00556549" w:rsidRPr="00F36547">
        <w:rPr>
          <w:rFonts w:asciiTheme="minorHAnsi" w:hAnsiTheme="minorHAnsi" w:cstheme="minorHAnsi"/>
        </w:rPr>
        <w:t xml:space="preserve">(6500 en 2020) </w:t>
      </w:r>
    </w:p>
    <w:p w14:paraId="319BDFC1" w14:textId="6E542CDF" w:rsidR="00556549" w:rsidRPr="00F36547" w:rsidRDefault="00CB41F7" w:rsidP="00DC47D2">
      <w:pPr>
        <w:pStyle w:val="Paragraphedeliste"/>
        <w:numPr>
          <w:ilvl w:val="0"/>
          <w:numId w:val="25"/>
        </w:numPr>
        <w:ind w:left="1276" w:hanging="425"/>
        <w:jc w:val="both"/>
        <w:rPr>
          <w:rFonts w:asciiTheme="minorHAnsi" w:hAnsiTheme="minorHAnsi" w:cstheme="minorHAnsi"/>
        </w:rPr>
      </w:pPr>
      <w:r w:rsidRPr="00F36547">
        <w:rPr>
          <w:rFonts w:asciiTheme="minorHAnsi" w:hAnsiTheme="minorHAnsi" w:cstheme="minorHAnsi"/>
          <w:b/>
        </w:rPr>
        <w:t>25</w:t>
      </w:r>
      <w:r w:rsidR="00556549" w:rsidRPr="00F36547">
        <w:rPr>
          <w:rFonts w:asciiTheme="minorHAnsi" w:hAnsiTheme="minorHAnsi" w:cstheme="minorHAnsi"/>
          <w:b/>
        </w:rPr>
        <w:t>% d’étudiants boursiers</w:t>
      </w:r>
      <w:r w:rsidR="00556549" w:rsidRPr="00F36547">
        <w:rPr>
          <w:rFonts w:asciiTheme="minorHAnsi" w:hAnsiTheme="minorHAnsi" w:cstheme="minorHAnsi"/>
        </w:rPr>
        <w:t> (18% en 2020)</w:t>
      </w:r>
    </w:p>
    <w:p w14:paraId="43E3C176" w14:textId="064CDBC3" w:rsidR="00556549" w:rsidRPr="00F36547" w:rsidRDefault="00CB41F7" w:rsidP="00DC47D2">
      <w:pPr>
        <w:pStyle w:val="Paragraphedeliste"/>
        <w:numPr>
          <w:ilvl w:val="0"/>
          <w:numId w:val="25"/>
        </w:numPr>
        <w:ind w:left="1276" w:hanging="425"/>
        <w:rPr>
          <w:rFonts w:asciiTheme="minorHAnsi" w:hAnsiTheme="minorHAnsi" w:cstheme="minorHAnsi"/>
        </w:rPr>
      </w:pPr>
      <w:r w:rsidRPr="00F36547">
        <w:rPr>
          <w:rFonts w:asciiTheme="minorHAnsi" w:hAnsiTheme="minorHAnsi" w:cstheme="minorHAnsi"/>
          <w:b/>
        </w:rPr>
        <w:t xml:space="preserve">2000 étudiants formés hors de </w:t>
      </w:r>
      <w:r w:rsidR="00DC47D2">
        <w:rPr>
          <w:rFonts w:asciiTheme="minorHAnsi" w:hAnsiTheme="minorHAnsi" w:cstheme="minorHAnsi"/>
          <w:b/>
        </w:rPr>
        <w:t>France</w:t>
      </w:r>
      <w:r w:rsidR="00DC47D2">
        <w:rPr>
          <w:rFonts w:asciiTheme="minorHAnsi" w:hAnsiTheme="minorHAnsi" w:cstheme="minorHAnsi"/>
          <w:b/>
        </w:rPr>
        <w:br/>
      </w:r>
      <w:r w:rsidR="00556549" w:rsidRPr="00F36547">
        <w:rPr>
          <w:rFonts w:asciiTheme="minorHAnsi" w:hAnsiTheme="minorHAnsi" w:cstheme="minorHAnsi"/>
        </w:rPr>
        <w:t>(6</w:t>
      </w:r>
      <w:r w:rsidR="00F36547">
        <w:rPr>
          <w:rFonts w:asciiTheme="minorHAnsi" w:hAnsiTheme="minorHAnsi" w:cstheme="minorHAnsi"/>
        </w:rPr>
        <w:t>5</w:t>
      </w:r>
      <w:r w:rsidR="00556549" w:rsidRPr="00F36547">
        <w:rPr>
          <w:rFonts w:asciiTheme="minorHAnsi" w:hAnsiTheme="minorHAnsi" w:cstheme="minorHAnsi"/>
        </w:rPr>
        <w:t>0 en 2020)</w:t>
      </w:r>
    </w:p>
    <w:p w14:paraId="13819740" w14:textId="3929CCED" w:rsidR="00556549" w:rsidRPr="00F36547" w:rsidRDefault="00CB41F7" w:rsidP="00DC47D2">
      <w:pPr>
        <w:pStyle w:val="Paragraphedeliste"/>
        <w:numPr>
          <w:ilvl w:val="0"/>
          <w:numId w:val="25"/>
        </w:numPr>
        <w:ind w:left="1276" w:hanging="425"/>
        <w:rPr>
          <w:rFonts w:asciiTheme="minorHAnsi" w:hAnsiTheme="minorHAnsi" w:cstheme="minorHAnsi"/>
        </w:rPr>
      </w:pPr>
      <w:r w:rsidRPr="00F36547">
        <w:rPr>
          <w:rFonts w:asciiTheme="minorHAnsi" w:hAnsiTheme="minorHAnsi" w:cstheme="minorHAnsi"/>
          <w:b/>
        </w:rPr>
        <w:t>560 publications PRJ internationaux</w:t>
      </w:r>
      <w:r w:rsidRPr="00F36547">
        <w:rPr>
          <w:rFonts w:asciiTheme="minorHAnsi" w:hAnsiTheme="minorHAnsi" w:cstheme="minorHAnsi"/>
        </w:rPr>
        <w:t xml:space="preserve"> entre 2021 et 2025</w:t>
      </w:r>
      <w:r w:rsidR="00556549" w:rsidRPr="00F36547">
        <w:rPr>
          <w:rFonts w:asciiTheme="minorHAnsi" w:hAnsiTheme="minorHAnsi" w:cstheme="minorHAnsi"/>
        </w:rPr>
        <w:t xml:space="preserve"> (350 entre 2016 et 2020)</w:t>
      </w:r>
    </w:p>
    <w:p w14:paraId="6D941B62" w14:textId="20BAD727" w:rsidR="00556549" w:rsidRPr="00556549" w:rsidRDefault="00556549" w:rsidP="00DC47D2">
      <w:pPr>
        <w:pStyle w:val="Paragraphedeliste"/>
        <w:numPr>
          <w:ilvl w:val="0"/>
          <w:numId w:val="25"/>
        </w:numPr>
        <w:ind w:left="1276" w:hanging="425"/>
        <w:rPr>
          <w:rFonts w:asciiTheme="minorHAnsi" w:hAnsiTheme="minorHAnsi" w:cstheme="minorHAnsi"/>
        </w:rPr>
      </w:pPr>
      <w:r w:rsidRPr="00556549">
        <w:rPr>
          <w:rFonts w:asciiTheme="minorHAnsi" w:hAnsiTheme="minorHAnsi" w:cstheme="minorHAnsi"/>
          <w:b/>
          <w:bCs/>
        </w:rPr>
        <w:t xml:space="preserve">2 </w:t>
      </w:r>
      <w:r w:rsidRPr="00CB41F7">
        <w:rPr>
          <w:rFonts w:asciiTheme="minorHAnsi" w:hAnsiTheme="minorHAnsi" w:cstheme="minorHAnsi"/>
          <w:b/>
        </w:rPr>
        <w:t>nouveau campus : Paris et S</w:t>
      </w:r>
      <w:r w:rsidR="00567278">
        <w:rPr>
          <w:rFonts w:asciiTheme="minorHAnsi" w:hAnsiTheme="minorHAnsi" w:cstheme="minorHAnsi"/>
          <w:b/>
        </w:rPr>
        <w:t>ã</w:t>
      </w:r>
      <w:r w:rsidRPr="00CB41F7">
        <w:rPr>
          <w:rFonts w:asciiTheme="minorHAnsi" w:hAnsiTheme="minorHAnsi" w:cstheme="minorHAnsi"/>
          <w:b/>
        </w:rPr>
        <w:t>o Paulo</w:t>
      </w:r>
    </w:p>
    <w:p w14:paraId="5189EF0E" w14:textId="77777777" w:rsidR="00CB41F7" w:rsidRDefault="00CB41F7" w:rsidP="00CB41F7">
      <w:pPr>
        <w:pStyle w:val="CorpsAA"/>
        <w:adjustRightInd w:val="0"/>
        <w:ind w:left="709" w:hanging="425"/>
        <w:jc w:val="both"/>
        <w:rPr>
          <w:b/>
        </w:rPr>
        <w:sectPr w:rsidR="00CB41F7" w:rsidSect="00DC47D2">
          <w:type w:val="continuous"/>
          <w:pgSz w:w="11906" w:h="16838"/>
          <w:pgMar w:top="1560" w:right="567" w:bottom="568" w:left="567" w:header="709" w:footer="709" w:gutter="0"/>
          <w:cols w:num="2" w:space="2"/>
          <w:docGrid w:linePitch="360"/>
        </w:sectPr>
      </w:pPr>
    </w:p>
    <w:p w14:paraId="27A669E2" w14:textId="218D6218" w:rsidR="00556549" w:rsidRDefault="00556549" w:rsidP="00A01BF0">
      <w:pPr>
        <w:pStyle w:val="CorpsAA"/>
        <w:adjustRightInd w:val="0"/>
        <w:ind w:left="709"/>
        <w:jc w:val="both"/>
        <w:rPr>
          <w:b/>
        </w:rPr>
      </w:pPr>
    </w:p>
    <w:p w14:paraId="7F61275F" w14:textId="77777777" w:rsidR="005A3214" w:rsidRPr="005A3214" w:rsidRDefault="005A3214" w:rsidP="005A3214">
      <w:pPr>
        <w:pStyle w:val="CorpsAA"/>
        <w:adjustRightInd w:val="0"/>
        <w:ind w:left="2137"/>
        <w:jc w:val="both"/>
        <w:rPr>
          <w:highlight w:val="green"/>
        </w:rPr>
      </w:pPr>
    </w:p>
    <w:p w14:paraId="124D9983" w14:textId="5A002F29" w:rsidR="009F68E4" w:rsidRPr="00E27785" w:rsidRDefault="009F68E4" w:rsidP="009F68E4">
      <w:pPr>
        <w:pStyle w:val="Corpsdetexte"/>
        <w:spacing w:after="120"/>
        <w:jc w:val="both"/>
        <w:rPr>
          <w:rFonts w:asciiTheme="minorHAnsi" w:eastAsiaTheme="minorHAnsi" w:hAnsiTheme="minorHAnsi" w:cstheme="minorHAnsi"/>
          <w:b/>
          <w:color w:val="1F3864" w:themeColor="accent1" w:themeShade="80"/>
          <w:sz w:val="26"/>
          <w:szCs w:val="26"/>
        </w:rPr>
      </w:pPr>
      <w:r w:rsidRPr="00E27785">
        <w:rPr>
          <w:rFonts w:asciiTheme="minorHAnsi" w:eastAsiaTheme="minorHAnsi" w:hAnsiTheme="minorHAnsi" w:cstheme="minorHAnsi"/>
          <w:b/>
          <w:color w:val="1F3864" w:themeColor="accent1" w:themeShade="80"/>
          <w:sz w:val="26"/>
          <w:szCs w:val="26"/>
        </w:rPr>
        <w:t>Des orientations issues d’une réflexion collective d’un an</w:t>
      </w:r>
    </w:p>
    <w:p w14:paraId="6F823D4C" w14:textId="79621EA0" w:rsidR="00974F16" w:rsidRPr="008A41EF" w:rsidRDefault="00770486" w:rsidP="008A41EF">
      <w:pPr>
        <w:pStyle w:val="CorpsA"/>
        <w:jc w:val="both"/>
        <w:rPr>
          <w:lang w:val="fr-FR"/>
        </w:rPr>
      </w:pPr>
      <w:r>
        <w:rPr>
          <w:lang w:val="fr-FR"/>
        </w:rPr>
        <w:t>E</w:t>
      </w:r>
      <w:r w:rsidR="009F68E4" w:rsidRPr="008A41EF">
        <w:rPr>
          <w:lang w:val="fr-FR"/>
        </w:rPr>
        <w:t xml:space="preserve">COS 2025 est le résultat d’une </w:t>
      </w:r>
      <w:r w:rsidR="00974F16" w:rsidRPr="008A41EF">
        <w:rPr>
          <w:lang w:val="fr-FR"/>
        </w:rPr>
        <w:t>démarche collective</w:t>
      </w:r>
      <w:r w:rsidR="009F68E4" w:rsidRPr="008A41EF">
        <w:rPr>
          <w:lang w:val="fr-FR"/>
        </w:rPr>
        <w:t>. E</w:t>
      </w:r>
      <w:r w:rsidR="00974F16" w:rsidRPr="008A41EF">
        <w:rPr>
          <w:lang w:val="fr-FR"/>
        </w:rPr>
        <w:t>tudiants, diplômés, enseignants-chercheurs, collaborateurs et partenaires</w:t>
      </w:r>
      <w:r w:rsidR="00567278">
        <w:rPr>
          <w:lang w:val="fr-FR"/>
        </w:rPr>
        <w:t>,</w:t>
      </w:r>
      <w:r w:rsidR="00AF0F40">
        <w:rPr>
          <w:lang w:val="fr-FR"/>
        </w:rPr>
        <w:t xml:space="preserve"> grâce au soutien de la CCI Nantes</w:t>
      </w:r>
      <w:r w:rsidR="00567278">
        <w:rPr>
          <w:lang w:val="fr-FR"/>
        </w:rPr>
        <w:t>,</w:t>
      </w:r>
      <w:r w:rsidR="00974F16" w:rsidRPr="008A41EF">
        <w:rPr>
          <w:lang w:val="fr-FR"/>
        </w:rPr>
        <w:t xml:space="preserve"> ont pu, tout au long de l’année, apporter leur contribution </w:t>
      </w:r>
      <w:r w:rsidR="009F68E4" w:rsidRPr="008A41EF">
        <w:rPr>
          <w:lang w:val="fr-FR"/>
        </w:rPr>
        <w:t xml:space="preserve">pour </w:t>
      </w:r>
      <w:r w:rsidR="00974F16" w:rsidRPr="008A41EF">
        <w:rPr>
          <w:lang w:val="fr-FR"/>
        </w:rPr>
        <w:t>construire ensemble une « nouvelle frontiè</w:t>
      </w:r>
      <w:r w:rsidR="009F68E4" w:rsidRPr="008A41EF">
        <w:rPr>
          <w:lang w:val="fr-FR"/>
        </w:rPr>
        <w:t>re </w:t>
      </w:r>
      <w:r w:rsidR="00974F16" w:rsidRPr="008A41EF">
        <w:rPr>
          <w:lang w:val="fr-FR"/>
        </w:rPr>
        <w:t xml:space="preserve">». </w:t>
      </w:r>
      <w:r w:rsidR="009F68E4" w:rsidRPr="008A41EF">
        <w:rPr>
          <w:lang w:val="fr-FR"/>
        </w:rPr>
        <w:t xml:space="preserve">En somme, </w:t>
      </w:r>
      <w:r w:rsidR="00974F16" w:rsidRPr="008A41EF">
        <w:rPr>
          <w:lang w:val="fr-FR"/>
        </w:rPr>
        <w:t>2000 personnes de la communauté d’Audencia mobilisées</w:t>
      </w:r>
      <w:r w:rsidR="009F68E4" w:rsidRPr="008A41EF">
        <w:rPr>
          <w:lang w:val="fr-FR"/>
        </w:rPr>
        <w:t xml:space="preserve"> via divers ateliers, des projets </w:t>
      </w:r>
      <w:proofErr w:type="spellStart"/>
      <w:r w:rsidR="009F68E4" w:rsidRPr="008A41EF">
        <w:rPr>
          <w:lang w:val="fr-FR"/>
        </w:rPr>
        <w:t>intrapreneuriaux</w:t>
      </w:r>
      <w:proofErr w:type="spellEnd"/>
      <w:r w:rsidR="009F68E4" w:rsidRPr="008A41EF">
        <w:rPr>
          <w:lang w:val="fr-FR"/>
        </w:rPr>
        <w:t xml:space="preserve"> et une boîte </w:t>
      </w:r>
      <w:r w:rsidR="009F68E4" w:rsidRPr="00FB34B8">
        <w:rPr>
          <w:lang w:val="fr-FR"/>
        </w:rPr>
        <w:t>à idées</w:t>
      </w:r>
      <w:r w:rsidR="005E4571" w:rsidRPr="00FB34B8">
        <w:rPr>
          <w:lang w:val="fr-FR"/>
        </w:rPr>
        <w:t xml:space="preserve"> qui va </w:t>
      </w:r>
      <w:r w:rsidR="00FB34B8">
        <w:rPr>
          <w:lang w:val="fr-FR"/>
        </w:rPr>
        <w:t>d’</w:t>
      </w:r>
      <w:r w:rsidR="005E4571" w:rsidRPr="00FB34B8">
        <w:rPr>
          <w:lang w:val="fr-FR"/>
        </w:rPr>
        <w:t>ailleurs perdurer</w:t>
      </w:r>
      <w:r w:rsidR="009F68E4" w:rsidRPr="008A41EF">
        <w:rPr>
          <w:lang w:val="fr-FR"/>
        </w:rPr>
        <w:t>. L’objectif ? Q</w:t>
      </w:r>
      <w:r w:rsidR="00974F16" w:rsidRPr="008A41EF">
        <w:rPr>
          <w:lang w:val="fr-FR"/>
        </w:rPr>
        <w:t xml:space="preserve">uestionner les certitudes, trouver des opportunités inédites, </w:t>
      </w:r>
      <w:r w:rsidR="009F68E4" w:rsidRPr="008A41EF">
        <w:rPr>
          <w:lang w:val="fr-FR"/>
        </w:rPr>
        <w:t xml:space="preserve">et se réinventer pour </w:t>
      </w:r>
      <w:r w:rsidR="00974F16" w:rsidRPr="008A41EF">
        <w:rPr>
          <w:lang w:val="fr-FR"/>
        </w:rPr>
        <w:t xml:space="preserve">placer l’horizon de l’Ecole au carrefour des Humanités et de la Responsabilité. </w:t>
      </w:r>
    </w:p>
    <w:p w14:paraId="2943CD89" w14:textId="14EECA2F" w:rsidR="00D81AD9" w:rsidRDefault="00D81AD9" w:rsidP="00197BF3">
      <w:pPr>
        <w:pStyle w:val="Corpsdetexte"/>
        <w:jc w:val="both"/>
        <w:rPr>
          <w:rFonts w:asciiTheme="minorHAnsi" w:hAnsiTheme="minorHAnsi" w:cstheme="minorHAnsi"/>
        </w:rPr>
      </w:pPr>
    </w:p>
    <w:p w14:paraId="27CF2041" w14:textId="77777777" w:rsidR="00CA2745" w:rsidRDefault="00CA2745" w:rsidP="00197BF3">
      <w:pPr>
        <w:pStyle w:val="Corpsdetexte"/>
        <w:jc w:val="both"/>
        <w:rPr>
          <w:rFonts w:asciiTheme="minorHAnsi" w:hAnsiTheme="minorHAnsi" w:cstheme="minorHAnsi"/>
        </w:rPr>
      </w:pPr>
    </w:p>
    <w:p w14:paraId="6F98739F" w14:textId="77777777" w:rsidR="00A92AF5" w:rsidRPr="00A92AF5" w:rsidRDefault="00A92AF5" w:rsidP="00A92AF5">
      <w:pPr>
        <w:jc w:val="both"/>
        <w:rPr>
          <w:rFonts w:asciiTheme="minorHAnsi" w:eastAsia="Times New Roman" w:hAnsiTheme="minorHAnsi" w:cstheme="minorHAnsi"/>
          <w:b/>
          <w:bCs/>
          <w:color w:val="00528E"/>
          <w:sz w:val="18"/>
          <w:szCs w:val="18"/>
        </w:rPr>
      </w:pPr>
      <w:r w:rsidRPr="00A92AF5">
        <w:rPr>
          <w:rFonts w:asciiTheme="minorHAnsi" w:eastAsia="Times New Roman" w:hAnsiTheme="minorHAnsi" w:cstheme="minorHAnsi"/>
          <w:b/>
          <w:bCs/>
          <w:color w:val="00528E"/>
          <w:sz w:val="18"/>
          <w:szCs w:val="18"/>
        </w:rPr>
        <w:t xml:space="preserve">À propos d’Audencia </w:t>
      </w:r>
    </w:p>
    <w:p w14:paraId="469895F2" w14:textId="704187EB" w:rsidR="00A92AF5" w:rsidRDefault="00A92AF5" w:rsidP="00A92AF5">
      <w:pPr>
        <w:jc w:val="both"/>
        <w:rPr>
          <w:rFonts w:asciiTheme="minorHAnsi" w:hAnsiTheme="minorHAnsi" w:cstheme="minorHAnsi"/>
          <w:i/>
          <w:iCs/>
          <w:color w:val="7F7F7F" w:themeColor="text1" w:themeTint="80"/>
          <w:sz w:val="17"/>
          <w:szCs w:val="17"/>
        </w:rPr>
      </w:pPr>
      <w:r w:rsidRPr="00A92AF5">
        <w:rPr>
          <w:rFonts w:asciiTheme="minorHAnsi" w:hAnsiTheme="minorHAnsi" w:cstheme="minorHAnsi"/>
          <w:i/>
          <w:sz w:val="17"/>
          <w:szCs w:val="17"/>
        </w:rPr>
        <w:t xml:space="preserve">Fondée en 1900, Audencia se positionne parmi les meilleures Ecoles de Management européennes. Régulièrement classée dans les premiers rangs mondiaux par le Financial Times, elle est accréditée EQUIS, AACSB et AMBA. Ainsi, Audencia fait partie du cercle très fermé des Business </w:t>
      </w:r>
      <w:proofErr w:type="spellStart"/>
      <w:r w:rsidRPr="00A92AF5">
        <w:rPr>
          <w:rFonts w:asciiTheme="minorHAnsi" w:hAnsiTheme="minorHAnsi" w:cstheme="minorHAnsi"/>
          <w:i/>
          <w:sz w:val="17"/>
          <w:szCs w:val="17"/>
        </w:rPr>
        <w:t>Schools</w:t>
      </w:r>
      <w:proofErr w:type="spellEnd"/>
      <w:r w:rsidRPr="00A92AF5">
        <w:rPr>
          <w:rFonts w:asciiTheme="minorHAnsi" w:hAnsiTheme="minorHAnsi" w:cstheme="minorHAnsi"/>
          <w:i/>
          <w:sz w:val="17"/>
          <w:szCs w:val="17"/>
        </w:rPr>
        <w:t xml:space="preserve"> détenant cette triple accréditation dans le monde. Première Ecole de Management en France à adhérer à l’initiative Global Compact des Nations Unies, également signataire de leurs </w:t>
      </w:r>
      <w:proofErr w:type="spellStart"/>
      <w:r w:rsidRPr="00A92AF5">
        <w:rPr>
          <w:rFonts w:asciiTheme="minorHAnsi" w:hAnsiTheme="minorHAnsi" w:cstheme="minorHAnsi"/>
          <w:i/>
          <w:sz w:val="17"/>
          <w:szCs w:val="17"/>
        </w:rPr>
        <w:t>Principles</w:t>
      </w:r>
      <w:proofErr w:type="spellEnd"/>
      <w:r w:rsidRPr="00A92AF5">
        <w:rPr>
          <w:rFonts w:asciiTheme="minorHAnsi" w:hAnsiTheme="minorHAnsi" w:cstheme="minorHAnsi"/>
          <w:i/>
          <w:sz w:val="17"/>
          <w:szCs w:val="17"/>
        </w:rPr>
        <w:t xml:space="preserve"> of </w:t>
      </w:r>
      <w:proofErr w:type="spellStart"/>
      <w:r w:rsidRPr="00A92AF5">
        <w:rPr>
          <w:rFonts w:asciiTheme="minorHAnsi" w:hAnsiTheme="minorHAnsi" w:cstheme="minorHAnsi"/>
          <w:i/>
          <w:sz w:val="17"/>
          <w:szCs w:val="17"/>
        </w:rPr>
        <w:t>Responsible</w:t>
      </w:r>
      <w:proofErr w:type="spellEnd"/>
      <w:r w:rsidRPr="00A92AF5">
        <w:rPr>
          <w:rFonts w:asciiTheme="minorHAnsi" w:hAnsiTheme="minorHAnsi" w:cstheme="minorHAnsi"/>
          <w:i/>
          <w:sz w:val="17"/>
          <w:szCs w:val="17"/>
        </w:rPr>
        <w:t xml:space="preserve"> Management Education, Audencia s’est très tôt engagée à former et guider dans leur développement de futurs managers et entrepreneurs responsables. Audencia propose des programmes en management et en communication allant du </w:t>
      </w:r>
      <w:proofErr w:type="spellStart"/>
      <w:r w:rsidRPr="00A92AF5">
        <w:rPr>
          <w:rFonts w:asciiTheme="minorHAnsi" w:hAnsiTheme="minorHAnsi" w:cstheme="minorHAnsi"/>
          <w:i/>
          <w:sz w:val="17"/>
          <w:szCs w:val="17"/>
        </w:rPr>
        <w:t>bachelor</w:t>
      </w:r>
      <w:proofErr w:type="spellEnd"/>
      <w:r w:rsidRPr="00A92AF5">
        <w:rPr>
          <w:rFonts w:asciiTheme="minorHAnsi" w:hAnsiTheme="minorHAnsi" w:cstheme="minorHAnsi"/>
          <w:i/>
          <w:sz w:val="17"/>
          <w:szCs w:val="17"/>
        </w:rPr>
        <w:t xml:space="preserve"> au doctorat.  Elle a signé des accords avec plus de 300 institutions académiques à l’étranger, et plus de 180 entreprises nationales et internationales. Elle accueille plus de 5</w:t>
      </w:r>
      <w:r w:rsidR="00BF11F1">
        <w:rPr>
          <w:rFonts w:asciiTheme="minorHAnsi" w:hAnsiTheme="minorHAnsi" w:cstheme="minorHAnsi"/>
          <w:i/>
          <w:sz w:val="17"/>
          <w:szCs w:val="17"/>
        </w:rPr>
        <w:t>6</w:t>
      </w:r>
      <w:r w:rsidRPr="00A92AF5">
        <w:rPr>
          <w:rFonts w:asciiTheme="minorHAnsi" w:hAnsiTheme="minorHAnsi" w:cstheme="minorHAnsi"/>
          <w:i/>
          <w:sz w:val="17"/>
          <w:szCs w:val="17"/>
        </w:rPr>
        <w:t>00 étudiants, dispose d’un corps professoral de 13</w:t>
      </w:r>
      <w:r w:rsidR="00BF11F1">
        <w:rPr>
          <w:rFonts w:asciiTheme="minorHAnsi" w:hAnsiTheme="minorHAnsi" w:cstheme="minorHAnsi"/>
          <w:i/>
          <w:sz w:val="17"/>
          <w:szCs w:val="17"/>
        </w:rPr>
        <w:t>6</w:t>
      </w:r>
      <w:r w:rsidRPr="00A92AF5">
        <w:rPr>
          <w:rFonts w:asciiTheme="minorHAnsi" w:hAnsiTheme="minorHAnsi" w:cstheme="minorHAnsi"/>
          <w:i/>
          <w:sz w:val="17"/>
          <w:szCs w:val="17"/>
        </w:rPr>
        <w:t xml:space="preserve"> enseignants-chercheurs et d’un réseau de plus de 2</w:t>
      </w:r>
      <w:r w:rsidR="00741AD7">
        <w:rPr>
          <w:rFonts w:asciiTheme="minorHAnsi" w:hAnsiTheme="minorHAnsi" w:cstheme="minorHAnsi"/>
          <w:i/>
          <w:sz w:val="17"/>
          <w:szCs w:val="17"/>
        </w:rPr>
        <w:t>7</w:t>
      </w:r>
      <w:r w:rsidRPr="00A92AF5">
        <w:rPr>
          <w:rFonts w:asciiTheme="minorHAnsi" w:hAnsiTheme="minorHAnsi" w:cstheme="minorHAnsi"/>
          <w:i/>
          <w:sz w:val="17"/>
          <w:szCs w:val="17"/>
        </w:rPr>
        <w:t xml:space="preserve"> 000 diplômés. </w:t>
      </w:r>
      <w:r w:rsidRPr="00A92AF5">
        <w:rPr>
          <w:rFonts w:asciiTheme="minorHAnsi" w:hAnsiTheme="minorHAnsi" w:cstheme="minorHAnsi"/>
          <w:i/>
          <w:color w:val="7F7F7F" w:themeColor="text1" w:themeTint="80"/>
          <w:sz w:val="17"/>
          <w:szCs w:val="17"/>
        </w:rPr>
        <w:t xml:space="preserve">Pour en savoir plus, consultez le site Internet : </w:t>
      </w:r>
      <w:hyperlink r:id="rId16" w:history="1">
        <w:r w:rsidRPr="00A92AF5">
          <w:rPr>
            <w:rStyle w:val="Lienhypertexte"/>
            <w:rFonts w:asciiTheme="minorHAnsi" w:hAnsiTheme="minorHAnsi" w:cstheme="minorHAnsi"/>
            <w:i/>
            <w:sz w:val="17"/>
            <w:szCs w:val="17"/>
          </w:rPr>
          <w:t>www.audencia.com</w:t>
        </w:r>
      </w:hyperlink>
      <w:r w:rsidRPr="00A92AF5">
        <w:rPr>
          <w:rFonts w:asciiTheme="minorHAnsi" w:hAnsiTheme="minorHAnsi" w:cstheme="minorHAnsi"/>
          <w:i/>
          <w:color w:val="7F7F7F" w:themeColor="text1" w:themeTint="80"/>
          <w:sz w:val="17"/>
          <w:szCs w:val="17"/>
        </w:rPr>
        <w:t xml:space="preserve"> et s</w:t>
      </w:r>
      <w:r w:rsidRPr="00A92AF5">
        <w:rPr>
          <w:rFonts w:asciiTheme="minorHAnsi" w:hAnsiTheme="minorHAnsi" w:cstheme="minorHAnsi"/>
          <w:i/>
          <w:iCs/>
          <w:color w:val="7F7F7F" w:themeColor="text1" w:themeTint="80"/>
          <w:sz w:val="17"/>
          <w:szCs w:val="17"/>
        </w:rPr>
        <w:t>uivez-nous sur les réseaux sociaux : Twitter @</w:t>
      </w:r>
      <w:r w:rsidRPr="00A92AF5">
        <w:rPr>
          <w:rFonts w:asciiTheme="minorHAnsi" w:hAnsiTheme="minorHAnsi" w:cstheme="minorHAnsi"/>
          <w:i/>
          <w:iCs/>
          <w:color w:val="7F7F7F" w:themeColor="text1" w:themeTint="80"/>
          <w:sz w:val="17"/>
          <w:szCs w:val="17"/>
          <w:u w:val="single"/>
        </w:rPr>
        <w:t>audencia</w:t>
      </w:r>
      <w:r w:rsidRPr="00A92AF5">
        <w:rPr>
          <w:rFonts w:asciiTheme="minorHAnsi" w:hAnsiTheme="minorHAnsi" w:cstheme="minorHAnsi"/>
          <w:i/>
          <w:iCs/>
          <w:color w:val="7F7F7F" w:themeColor="text1" w:themeTint="80"/>
          <w:sz w:val="17"/>
          <w:szCs w:val="17"/>
        </w:rPr>
        <w:t>.</w:t>
      </w:r>
    </w:p>
    <w:p w14:paraId="66BD3011" w14:textId="77777777" w:rsidR="0057393F" w:rsidRDefault="0057393F" w:rsidP="00CE119F">
      <w:pPr>
        <w:jc w:val="both"/>
        <w:rPr>
          <w:rFonts w:asciiTheme="minorHAnsi" w:eastAsia="Times New Roman" w:hAnsiTheme="minorHAnsi" w:cstheme="minorHAnsi"/>
          <w:b/>
          <w:bCs/>
          <w:color w:val="00528E"/>
          <w:sz w:val="18"/>
          <w:szCs w:val="18"/>
        </w:rPr>
      </w:pPr>
    </w:p>
    <w:p w14:paraId="60731842" w14:textId="77777777" w:rsidR="00CF4543" w:rsidRDefault="00CF4543" w:rsidP="00B506EB">
      <w:pPr>
        <w:adjustRightInd w:val="0"/>
        <w:jc w:val="both"/>
        <w:rPr>
          <w:rFonts w:asciiTheme="minorHAnsi" w:hAnsiTheme="minorHAnsi" w:cstheme="minorHAnsi"/>
          <w:b/>
          <w:bCs/>
          <w:color w:val="212121"/>
          <w:sz w:val="18"/>
          <w:szCs w:val="18"/>
          <w:shd w:val="clear" w:color="auto" w:fill="FFFFFF"/>
        </w:rPr>
      </w:pPr>
    </w:p>
    <w:p w14:paraId="02E9DD23" w14:textId="5A25351A" w:rsidR="00B506EB" w:rsidRPr="00A92AF5" w:rsidRDefault="00B506EB" w:rsidP="00B506EB">
      <w:pPr>
        <w:adjustRightInd w:val="0"/>
        <w:jc w:val="both"/>
        <w:rPr>
          <w:rFonts w:asciiTheme="minorHAnsi" w:hAnsiTheme="minorHAnsi" w:cstheme="minorHAnsi"/>
          <w:b/>
          <w:bCs/>
          <w:color w:val="212121"/>
          <w:sz w:val="18"/>
          <w:szCs w:val="18"/>
          <w:shd w:val="clear" w:color="auto" w:fill="FFFFFF"/>
        </w:rPr>
      </w:pPr>
      <w:r w:rsidRPr="00A92AF5">
        <w:rPr>
          <w:rFonts w:asciiTheme="minorHAnsi" w:hAnsiTheme="minorHAnsi" w:cstheme="minorHAnsi"/>
          <w:b/>
          <w:bCs/>
          <w:color w:val="212121"/>
          <w:sz w:val="18"/>
          <w:szCs w:val="18"/>
          <w:shd w:val="clear" w:color="auto" w:fill="FFFFFF"/>
        </w:rPr>
        <w:t xml:space="preserve">Contacts presse : </w:t>
      </w:r>
    </w:p>
    <w:p w14:paraId="60D53CD6" w14:textId="77777777" w:rsidR="00FC22F0" w:rsidRDefault="00B506EB" w:rsidP="00721789">
      <w:pPr>
        <w:pStyle w:val="En-tte"/>
        <w:tabs>
          <w:tab w:val="center" w:pos="4819"/>
          <w:tab w:val="right" w:pos="9638"/>
        </w:tabs>
        <w:rPr>
          <w:rFonts w:asciiTheme="minorHAnsi" w:hAnsiTheme="minorHAnsi" w:cstheme="minorHAnsi"/>
          <w:color w:val="212121"/>
          <w:sz w:val="18"/>
          <w:szCs w:val="18"/>
          <w:shd w:val="clear" w:color="auto" w:fill="FFFFFF"/>
        </w:rPr>
      </w:pPr>
      <w:r w:rsidRPr="00A92AF5">
        <w:rPr>
          <w:rFonts w:asciiTheme="minorHAnsi" w:hAnsiTheme="minorHAnsi" w:cstheme="minorHAnsi"/>
          <w:color w:val="212121"/>
          <w:sz w:val="18"/>
          <w:szCs w:val="18"/>
          <w:shd w:val="clear" w:color="auto" w:fill="FFFFFF"/>
          <w:lang w:val="da-DK"/>
        </w:rPr>
        <w:t xml:space="preserve">Axelle Chevy </w:t>
      </w:r>
      <w:r w:rsidRPr="00A92AF5">
        <w:rPr>
          <w:rFonts w:asciiTheme="minorHAnsi" w:hAnsiTheme="minorHAnsi" w:cstheme="minorHAnsi"/>
          <w:color w:val="212121"/>
          <w:sz w:val="18"/>
          <w:szCs w:val="18"/>
          <w:shd w:val="clear" w:color="auto" w:fill="FFFFFF"/>
        </w:rPr>
        <w:t xml:space="preserve">– </w:t>
      </w:r>
      <w:hyperlink r:id="rId17" w:history="1">
        <w:r w:rsidRPr="00A92AF5">
          <w:rPr>
            <w:rStyle w:val="Hyperlink0"/>
            <w:rFonts w:asciiTheme="minorHAnsi" w:hAnsiTheme="minorHAnsi" w:cstheme="minorHAnsi"/>
            <w:sz w:val="18"/>
            <w:szCs w:val="18"/>
            <w:shd w:val="clear" w:color="auto" w:fill="FFFFFF"/>
          </w:rPr>
          <w:t>achevy@audencia.com</w:t>
        </w:r>
      </w:hyperlink>
      <w:r w:rsidR="00FC22F0">
        <w:rPr>
          <w:rFonts w:asciiTheme="minorHAnsi" w:hAnsiTheme="minorHAnsi" w:cstheme="minorHAnsi"/>
          <w:color w:val="212121"/>
          <w:sz w:val="18"/>
          <w:szCs w:val="18"/>
          <w:shd w:val="clear" w:color="auto" w:fill="FFFFFF"/>
        </w:rPr>
        <w:t xml:space="preserve"> – +33(0)6 47 72 45 53</w:t>
      </w:r>
    </w:p>
    <w:p w14:paraId="6F8BD5A1" w14:textId="77777777" w:rsidR="005C408A" w:rsidRPr="00A205A3" w:rsidRDefault="00B506EB" w:rsidP="00721789">
      <w:pPr>
        <w:pStyle w:val="En-tte"/>
        <w:tabs>
          <w:tab w:val="center" w:pos="4819"/>
          <w:tab w:val="right" w:pos="9638"/>
        </w:tabs>
        <w:rPr>
          <w:rFonts w:ascii="Arial" w:hAnsi="Arial" w:cs="Arial"/>
        </w:rPr>
      </w:pPr>
      <w:r w:rsidRPr="00A92AF5">
        <w:rPr>
          <w:rFonts w:asciiTheme="minorHAnsi" w:hAnsiTheme="minorHAnsi" w:cstheme="minorHAnsi"/>
          <w:color w:val="212121"/>
          <w:sz w:val="18"/>
          <w:szCs w:val="18"/>
          <w:shd w:val="clear" w:color="auto" w:fill="FFFFFF"/>
        </w:rPr>
        <w:t xml:space="preserve">Marina Normand – </w:t>
      </w:r>
      <w:hyperlink r:id="rId18" w:history="1">
        <w:r w:rsidRPr="00A92AF5">
          <w:rPr>
            <w:rStyle w:val="Hyperlink1"/>
            <w:rFonts w:asciiTheme="minorHAnsi" w:hAnsiTheme="minorHAnsi" w:cstheme="minorHAnsi"/>
            <w:sz w:val="18"/>
            <w:szCs w:val="18"/>
            <w:shd w:val="clear" w:color="auto" w:fill="FFFFFF"/>
          </w:rPr>
          <w:t>mnormand@audencia.com</w:t>
        </w:r>
      </w:hyperlink>
      <w:r w:rsidR="00FC22F0">
        <w:rPr>
          <w:rFonts w:asciiTheme="minorHAnsi" w:hAnsiTheme="minorHAnsi" w:cstheme="minorHAnsi"/>
          <w:color w:val="212121"/>
          <w:sz w:val="18"/>
          <w:szCs w:val="18"/>
          <w:shd w:val="clear" w:color="auto" w:fill="FFFFFF"/>
        </w:rPr>
        <w:t xml:space="preserve"> – +33(0)6 31 90 70 88</w:t>
      </w:r>
      <w:bookmarkStart w:id="0" w:name="_GoBack"/>
      <w:bookmarkEnd w:id="0"/>
    </w:p>
    <w:sectPr w:rsidR="005C408A" w:rsidRPr="00A205A3" w:rsidSect="00CB41F7">
      <w:type w:val="continuous"/>
      <w:pgSz w:w="11906" w:h="16838"/>
      <w:pgMar w:top="1560" w:right="567" w:bottom="568"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0E5F" w16cex:dateUtc="2020-07-06T18:55:00Z"/>
  <w16cex:commentExtensible w16cex:durableId="22AE0E50" w16cex:dateUtc="2020-07-06T18:55:00Z"/>
  <w16cex:commentExtensible w16cex:durableId="22AE0E87" w16cex:dateUtc="2020-07-06T18:56:00Z"/>
  <w16cex:commentExtensible w16cex:durableId="22AE0E91" w16cex:dateUtc="2020-07-06T18:56:00Z"/>
  <w16cex:commentExtensible w16cex:durableId="22AE0E98" w16cex:dateUtc="2020-07-06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708DA4" w16cid:durableId="22AE0E5F"/>
  <w16cid:commentId w16cid:paraId="03451DBC" w16cid:durableId="22AE0E50"/>
  <w16cid:commentId w16cid:paraId="0A332408" w16cid:durableId="22AE0E87"/>
  <w16cid:commentId w16cid:paraId="4E987B45" w16cid:durableId="22AE0E91"/>
  <w16cid:commentId w16cid:paraId="689EC2C7" w16cid:durableId="22AE0E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B702E" w14:textId="77777777" w:rsidR="00F57DB4" w:rsidRDefault="00F57DB4">
      <w:r>
        <w:separator/>
      </w:r>
    </w:p>
  </w:endnote>
  <w:endnote w:type="continuationSeparator" w:id="0">
    <w:p w14:paraId="7E626C92" w14:textId="77777777" w:rsidR="00F57DB4" w:rsidRDefault="00F5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Pro Cn">
    <w:altName w:val="AvenirNext LT Pro 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2160C" w14:textId="77777777" w:rsidR="00F70085" w:rsidRDefault="00D83EEB">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2F19C" w14:textId="77777777" w:rsidR="00F57DB4" w:rsidRDefault="00F57DB4">
      <w:r>
        <w:separator/>
      </w:r>
    </w:p>
  </w:footnote>
  <w:footnote w:type="continuationSeparator" w:id="0">
    <w:p w14:paraId="0C9A029B" w14:textId="77777777" w:rsidR="00F57DB4" w:rsidRDefault="00F5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28C3" w14:textId="27C4633E" w:rsidR="00F70085" w:rsidRDefault="00395DF1">
    <w:pPr>
      <w:pStyle w:val="Corpsdetexte"/>
      <w:spacing w:line="14" w:lineRule="auto"/>
      <w:rPr>
        <w:sz w:val="20"/>
      </w:rPr>
    </w:pPr>
    <w:r>
      <w:rPr>
        <w:noProof/>
        <w:lang w:eastAsia="fr-FR"/>
      </w:rPr>
      <w:drawing>
        <wp:anchor distT="0" distB="0" distL="114300" distR="114300" simplePos="0" relativeHeight="251661312" behindDoc="0" locked="0" layoutInCell="1" allowOverlap="1" wp14:anchorId="1C8FD8E7" wp14:editId="722286CD">
          <wp:simplePos x="0" y="0"/>
          <wp:positionH relativeFrom="margin">
            <wp:align>center</wp:align>
          </wp:positionH>
          <wp:positionV relativeFrom="paragraph">
            <wp:posOffset>-164465</wp:posOffset>
          </wp:positionV>
          <wp:extent cx="1912620" cy="61214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3039"/>
                  <a:stretch/>
                </pic:blipFill>
                <pic:spPr bwMode="auto">
                  <a:xfrm>
                    <a:off x="0" y="0"/>
                    <a:ext cx="1912620" cy="612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5B7"/>
    <w:multiLevelType w:val="hybridMultilevel"/>
    <w:tmpl w:val="6136DD38"/>
    <w:lvl w:ilvl="0" w:tplc="28CED0F2">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63D28"/>
    <w:multiLevelType w:val="hybridMultilevel"/>
    <w:tmpl w:val="ECA89D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B085D13"/>
    <w:multiLevelType w:val="hybridMultilevel"/>
    <w:tmpl w:val="CBC4B928"/>
    <w:lvl w:ilvl="0" w:tplc="040C0003">
      <w:start w:val="1"/>
      <w:numFmt w:val="bullet"/>
      <w:lvlText w:val="o"/>
      <w:lvlJc w:val="left"/>
      <w:pPr>
        <w:ind w:left="1424" w:hanging="360"/>
      </w:pPr>
      <w:rPr>
        <w:rFonts w:ascii="Courier New" w:hAnsi="Courier New" w:cs="Courier New"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3" w15:restartNumberingAfterBreak="0">
    <w:nsid w:val="10443C8F"/>
    <w:multiLevelType w:val="hybridMultilevel"/>
    <w:tmpl w:val="0E18357E"/>
    <w:lvl w:ilvl="0" w:tplc="568C947E">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882A5F"/>
    <w:multiLevelType w:val="hybridMultilevel"/>
    <w:tmpl w:val="823482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D95F8D"/>
    <w:multiLevelType w:val="hybridMultilevel"/>
    <w:tmpl w:val="EE76B7B4"/>
    <w:styleLink w:val="Style1import"/>
    <w:lvl w:ilvl="0" w:tplc="E578AD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0EE3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B66DE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3014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90959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CA12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8ABB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1104D5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780C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2A0EC3"/>
    <w:multiLevelType w:val="hybridMultilevel"/>
    <w:tmpl w:val="125A609E"/>
    <w:lvl w:ilvl="0" w:tplc="F5C06B70">
      <w:start w:val="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9365CC"/>
    <w:multiLevelType w:val="hybridMultilevel"/>
    <w:tmpl w:val="1C8209E0"/>
    <w:lvl w:ilvl="0" w:tplc="A7666BAC">
      <w:start w:val="2608"/>
      <w:numFmt w:val="bullet"/>
      <w:lvlText w:val=""/>
      <w:lvlJc w:val="left"/>
      <w:pPr>
        <w:ind w:left="720" w:hanging="360"/>
      </w:pPr>
      <w:rPr>
        <w:rFonts w:ascii="Symbol" w:eastAsia="Trebuchet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FF58E3"/>
    <w:multiLevelType w:val="hybridMultilevel"/>
    <w:tmpl w:val="8306DAAE"/>
    <w:lvl w:ilvl="0" w:tplc="9D369668">
      <w:start w:val="13"/>
      <w:numFmt w:val="bullet"/>
      <w:lvlText w:val=""/>
      <w:lvlJc w:val="left"/>
      <w:pPr>
        <w:ind w:left="720" w:hanging="360"/>
      </w:pPr>
      <w:rPr>
        <w:rFonts w:ascii="Symbol" w:eastAsia="Trebuchet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702294"/>
    <w:multiLevelType w:val="hybridMultilevel"/>
    <w:tmpl w:val="AE0A2974"/>
    <w:lvl w:ilvl="0" w:tplc="040C0001">
      <w:start w:val="1"/>
      <w:numFmt w:val="bullet"/>
      <w:lvlText w:val=""/>
      <w:lvlJc w:val="left"/>
      <w:pPr>
        <w:ind w:left="2484" w:hanging="360"/>
      </w:pPr>
      <w:rPr>
        <w:rFonts w:ascii="Symbol" w:hAnsi="Symbol" w:hint="default"/>
        <w:u w:color="AC146E"/>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15:restartNumberingAfterBreak="0">
    <w:nsid w:val="3B946FE4"/>
    <w:multiLevelType w:val="hybridMultilevel"/>
    <w:tmpl w:val="4C446580"/>
    <w:lvl w:ilvl="0" w:tplc="C34CB66E">
      <w:start w:val="6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4759A3"/>
    <w:multiLevelType w:val="hybridMultilevel"/>
    <w:tmpl w:val="28465888"/>
    <w:lvl w:ilvl="0" w:tplc="040C0003">
      <w:start w:val="1"/>
      <w:numFmt w:val="bullet"/>
      <w:lvlText w:val="o"/>
      <w:lvlJc w:val="left"/>
      <w:pPr>
        <w:ind w:left="1195" w:hanging="360"/>
      </w:pPr>
      <w:rPr>
        <w:rFonts w:ascii="Courier New" w:hAnsi="Courier New" w:cs="Courier New" w:hint="default"/>
      </w:rPr>
    </w:lvl>
    <w:lvl w:ilvl="1" w:tplc="040C0003" w:tentative="1">
      <w:start w:val="1"/>
      <w:numFmt w:val="bullet"/>
      <w:lvlText w:val="o"/>
      <w:lvlJc w:val="left"/>
      <w:pPr>
        <w:ind w:left="1915" w:hanging="360"/>
      </w:pPr>
      <w:rPr>
        <w:rFonts w:ascii="Courier New" w:hAnsi="Courier New" w:cs="Courier New" w:hint="default"/>
      </w:rPr>
    </w:lvl>
    <w:lvl w:ilvl="2" w:tplc="040C0005" w:tentative="1">
      <w:start w:val="1"/>
      <w:numFmt w:val="bullet"/>
      <w:lvlText w:val=""/>
      <w:lvlJc w:val="left"/>
      <w:pPr>
        <w:ind w:left="2635" w:hanging="360"/>
      </w:pPr>
      <w:rPr>
        <w:rFonts w:ascii="Wingdings" w:hAnsi="Wingdings" w:hint="default"/>
      </w:rPr>
    </w:lvl>
    <w:lvl w:ilvl="3" w:tplc="040C0001" w:tentative="1">
      <w:start w:val="1"/>
      <w:numFmt w:val="bullet"/>
      <w:lvlText w:val=""/>
      <w:lvlJc w:val="left"/>
      <w:pPr>
        <w:ind w:left="3355" w:hanging="360"/>
      </w:pPr>
      <w:rPr>
        <w:rFonts w:ascii="Symbol" w:hAnsi="Symbol" w:hint="default"/>
      </w:rPr>
    </w:lvl>
    <w:lvl w:ilvl="4" w:tplc="040C0003" w:tentative="1">
      <w:start w:val="1"/>
      <w:numFmt w:val="bullet"/>
      <w:lvlText w:val="o"/>
      <w:lvlJc w:val="left"/>
      <w:pPr>
        <w:ind w:left="4075" w:hanging="360"/>
      </w:pPr>
      <w:rPr>
        <w:rFonts w:ascii="Courier New" w:hAnsi="Courier New" w:cs="Courier New" w:hint="default"/>
      </w:rPr>
    </w:lvl>
    <w:lvl w:ilvl="5" w:tplc="040C0005" w:tentative="1">
      <w:start w:val="1"/>
      <w:numFmt w:val="bullet"/>
      <w:lvlText w:val=""/>
      <w:lvlJc w:val="left"/>
      <w:pPr>
        <w:ind w:left="4795" w:hanging="360"/>
      </w:pPr>
      <w:rPr>
        <w:rFonts w:ascii="Wingdings" w:hAnsi="Wingdings" w:hint="default"/>
      </w:rPr>
    </w:lvl>
    <w:lvl w:ilvl="6" w:tplc="040C0001" w:tentative="1">
      <w:start w:val="1"/>
      <w:numFmt w:val="bullet"/>
      <w:lvlText w:val=""/>
      <w:lvlJc w:val="left"/>
      <w:pPr>
        <w:ind w:left="5515" w:hanging="360"/>
      </w:pPr>
      <w:rPr>
        <w:rFonts w:ascii="Symbol" w:hAnsi="Symbol" w:hint="default"/>
      </w:rPr>
    </w:lvl>
    <w:lvl w:ilvl="7" w:tplc="040C0003" w:tentative="1">
      <w:start w:val="1"/>
      <w:numFmt w:val="bullet"/>
      <w:lvlText w:val="o"/>
      <w:lvlJc w:val="left"/>
      <w:pPr>
        <w:ind w:left="6235" w:hanging="360"/>
      </w:pPr>
      <w:rPr>
        <w:rFonts w:ascii="Courier New" w:hAnsi="Courier New" w:cs="Courier New" w:hint="default"/>
      </w:rPr>
    </w:lvl>
    <w:lvl w:ilvl="8" w:tplc="040C0005" w:tentative="1">
      <w:start w:val="1"/>
      <w:numFmt w:val="bullet"/>
      <w:lvlText w:val=""/>
      <w:lvlJc w:val="left"/>
      <w:pPr>
        <w:ind w:left="6955" w:hanging="360"/>
      </w:pPr>
      <w:rPr>
        <w:rFonts w:ascii="Wingdings" w:hAnsi="Wingdings" w:hint="default"/>
      </w:rPr>
    </w:lvl>
  </w:abstractNum>
  <w:abstractNum w:abstractNumId="12" w15:restartNumberingAfterBreak="0">
    <w:nsid w:val="414818EB"/>
    <w:multiLevelType w:val="hybridMultilevel"/>
    <w:tmpl w:val="C31A6CA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69160E"/>
    <w:multiLevelType w:val="hybridMultilevel"/>
    <w:tmpl w:val="EE76B7B4"/>
    <w:numStyleLink w:val="Style1import"/>
  </w:abstractNum>
  <w:abstractNum w:abstractNumId="14" w15:restartNumberingAfterBreak="0">
    <w:nsid w:val="463945A1"/>
    <w:multiLevelType w:val="hybridMultilevel"/>
    <w:tmpl w:val="E60841C4"/>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15" w15:restartNumberingAfterBreak="0">
    <w:nsid w:val="4B5409DC"/>
    <w:multiLevelType w:val="hybridMultilevel"/>
    <w:tmpl w:val="B9B62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5A6C8A"/>
    <w:multiLevelType w:val="hybridMultilevel"/>
    <w:tmpl w:val="F7DEA34C"/>
    <w:lvl w:ilvl="0" w:tplc="9CC80BDA">
      <w:numFmt w:val="bullet"/>
      <w:lvlText w:val=""/>
      <w:lvlJc w:val="left"/>
      <w:pPr>
        <w:ind w:left="720" w:hanging="360"/>
      </w:pPr>
      <w:rPr>
        <w:rFonts w:ascii="Symbol" w:eastAsia="Trebuchet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F809BF"/>
    <w:multiLevelType w:val="hybridMultilevel"/>
    <w:tmpl w:val="3162D02A"/>
    <w:lvl w:ilvl="0" w:tplc="859A0F9E">
      <w:start w:val="1"/>
      <w:numFmt w:val="decimal"/>
      <w:lvlText w:val="%1."/>
      <w:lvlJc w:val="left"/>
      <w:pPr>
        <w:ind w:left="839" w:hanging="360"/>
      </w:pPr>
      <w:rPr>
        <w:rFonts w:ascii="Trebuchet MS" w:eastAsia="Trebuchet MS" w:hAnsi="Trebuchet MS" w:cs="Trebuchet MS" w:hint="default"/>
        <w:spacing w:val="-1"/>
        <w:w w:val="63"/>
        <w:sz w:val="22"/>
        <w:szCs w:val="22"/>
        <w:lang w:val="fr-FR" w:eastAsia="en-US" w:bidi="ar-SA"/>
      </w:rPr>
    </w:lvl>
    <w:lvl w:ilvl="1" w:tplc="926EF0E0">
      <w:numFmt w:val="bullet"/>
      <w:lvlText w:val="•"/>
      <w:lvlJc w:val="left"/>
      <w:pPr>
        <w:ind w:left="1685" w:hanging="360"/>
      </w:pPr>
      <w:rPr>
        <w:rFonts w:hint="default"/>
        <w:lang w:val="fr-FR" w:eastAsia="en-US" w:bidi="ar-SA"/>
      </w:rPr>
    </w:lvl>
    <w:lvl w:ilvl="2" w:tplc="8C46F246">
      <w:numFmt w:val="bullet"/>
      <w:lvlText w:val="•"/>
      <w:lvlJc w:val="left"/>
      <w:pPr>
        <w:ind w:left="2531" w:hanging="360"/>
      </w:pPr>
      <w:rPr>
        <w:rFonts w:hint="default"/>
        <w:lang w:val="fr-FR" w:eastAsia="en-US" w:bidi="ar-SA"/>
      </w:rPr>
    </w:lvl>
    <w:lvl w:ilvl="3" w:tplc="0D84EFBC">
      <w:numFmt w:val="bullet"/>
      <w:lvlText w:val="•"/>
      <w:lvlJc w:val="left"/>
      <w:pPr>
        <w:ind w:left="3377" w:hanging="360"/>
      </w:pPr>
      <w:rPr>
        <w:rFonts w:hint="default"/>
        <w:lang w:val="fr-FR" w:eastAsia="en-US" w:bidi="ar-SA"/>
      </w:rPr>
    </w:lvl>
    <w:lvl w:ilvl="4" w:tplc="85AED0D6">
      <w:numFmt w:val="bullet"/>
      <w:lvlText w:val="•"/>
      <w:lvlJc w:val="left"/>
      <w:pPr>
        <w:ind w:left="4223" w:hanging="360"/>
      </w:pPr>
      <w:rPr>
        <w:rFonts w:hint="default"/>
        <w:lang w:val="fr-FR" w:eastAsia="en-US" w:bidi="ar-SA"/>
      </w:rPr>
    </w:lvl>
    <w:lvl w:ilvl="5" w:tplc="5908E33C">
      <w:numFmt w:val="bullet"/>
      <w:lvlText w:val="•"/>
      <w:lvlJc w:val="left"/>
      <w:pPr>
        <w:ind w:left="5069" w:hanging="360"/>
      </w:pPr>
      <w:rPr>
        <w:rFonts w:hint="default"/>
        <w:lang w:val="fr-FR" w:eastAsia="en-US" w:bidi="ar-SA"/>
      </w:rPr>
    </w:lvl>
    <w:lvl w:ilvl="6" w:tplc="3832248E">
      <w:numFmt w:val="bullet"/>
      <w:lvlText w:val="•"/>
      <w:lvlJc w:val="left"/>
      <w:pPr>
        <w:ind w:left="5915" w:hanging="360"/>
      </w:pPr>
      <w:rPr>
        <w:rFonts w:hint="default"/>
        <w:lang w:val="fr-FR" w:eastAsia="en-US" w:bidi="ar-SA"/>
      </w:rPr>
    </w:lvl>
    <w:lvl w:ilvl="7" w:tplc="BEF43DE8">
      <w:numFmt w:val="bullet"/>
      <w:lvlText w:val="•"/>
      <w:lvlJc w:val="left"/>
      <w:pPr>
        <w:ind w:left="6761" w:hanging="360"/>
      </w:pPr>
      <w:rPr>
        <w:rFonts w:hint="default"/>
        <w:lang w:val="fr-FR" w:eastAsia="en-US" w:bidi="ar-SA"/>
      </w:rPr>
    </w:lvl>
    <w:lvl w:ilvl="8" w:tplc="3880FD78">
      <w:numFmt w:val="bullet"/>
      <w:lvlText w:val="•"/>
      <w:lvlJc w:val="left"/>
      <w:pPr>
        <w:ind w:left="7607" w:hanging="360"/>
      </w:pPr>
      <w:rPr>
        <w:rFonts w:hint="default"/>
        <w:lang w:val="fr-FR" w:eastAsia="en-US" w:bidi="ar-SA"/>
      </w:rPr>
    </w:lvl>
  </w:abstractNum>
  <w:abstractNum w:abstractNumId="18" w15:restartNumberingAfterBreak="0">
    <w:nsid w:val="57F81538"/>
    <w:multiLevelType w:val="hybridMultilevel"/>
    <w:tmpl w:val="E902AA0A"/>
    <w:lvl w:ilvl="0" w:tplc="FDC63364">
      <w:start w:val="2608"/>
      <w:numFmt w:val="bullet"/>
      <w:lvlText w:val=""/>
      <w:lvlJc w:val="left"/>
      <w:pPr>
        <w:ind w:left="720" w:hanging="360"/>
      </w:pPr>
      <w:rPr>
        <w:rFonts w:ascii="Symbol" w:eastAsia="Trebuchet MS"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4F2B95"/>
    <w:multiLevelType w:val="hybridMultilevel"/>
    <w:tmpl w:val="41F4BA86"/>
    <w:lvl w:ilvl="0" w:tplc="7F3EFED8">
      <w:start w:val="1"/>
      <w:numFmt w:val="bullet"/>
      <w:lvlText w:val=""/>
      <w:lvlJc w:val="left"/>
      <w:pPr>
        <w:ind w:left="1068" w:hanging="360"/>
      </w:pPr>
      <w:rPr>
        <w:rFonts w:ascii="Wingdings" w:hAnsi="Wingdings" w:hint="default"/>
        <w:u w:color="AC146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43E74A4"/>
    <w:multiLevelType w:val="hybridMultilevel"/>
    <w:tmpl w:val="F93042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4D3A77"/>
    <w:multiLevelType w:val="hybridMultilevel"/>
    <w:tmpl w:val="9608448A"/>
    <w:lvl w:ilvl="0" w:tplc="7124EDE2">
      <w:start w:val="6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153399"/>
    <w:multiLevelType w:val="hybridMultilevel"/>
    <w:tmpl w:val="4BAC9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8D2D9B"/>
    <w:multiLevelType w:val="hybridMultilevel"/>
    <w:tmpl w:val="EE9ECEE6"/>
    <w:lvl w:ilvl="0" w:tplc="1640DB62">
      <w:numFmt w:val="bullet"/>
      <w:lvlText w:val=""/>
      <w:lvlJc w:val="left"/>
      <w:pPr>
        <w:ind w:left="720" w:hanging="360"/>
      </w:pPr>
      <w:rPr>
        <w:rFonts w:ascii="Symbol" w:hAnsi="Symbol" w:cs="Arial" w:hint="default"/>
        <w:color w:val="1F3864"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080AE6"/>
    <w:multiLevelType w:val="hybridMultilevel"/>
    <w:tmpl w:val="7488214E"/>
    <w:lvl w:ilvl="0" w:tplc="205A6970">
      <w:numFmt w:val="bullet"/>
      <w:lvlText w:val="-"/>
      <w:lvlJc w:val="left"/>
      <w:pPr>
        <w:ind w:left="720" w:hanging="360"/>
      </w:pPr>
      <w:rPr>
        <w:rFonts w:asciiTheme="minorHAnsi" w:eastAsia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7B5D19"/>
    <w:multiLevelType w:val="hybridMultilevel"/>
    <w:tmpl w:val="7F78BF60"/>
    <w:lvl w:ilvl="0" w:tplc="7F3EFED8">
      <w:start w:val="1"/>
      <w:numFmt w:val="bullet"/>
      <w:lvlText w:val=""/>
      <w:lvlJc w:val="left"/>
      <w:pPr>
        <w:ind w:left="1068" w:hanging="360"/>
      </w:pPr>
      <w:rPr>
        <w:rFonts w:ascii="Wingdings" w:hAnsi="Wingdings" w:hint="default"/>
        <w:u w:color="AC146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756B5A20"/>
    <w:multiLevelType w:val="hybridMultilevel"/>
    <w:tmpl w:val="C4DE237A"/>
    <w:lvl w:ilvl="0" w:tplc="1640DB62">
      <w:numFmt w:val="bullet"/>
      <w:lvlText w:val=""/>
      <w:lvlJc w:val="left"/>
      <w:pPr>
        <w:ind w:left="720" w:hanging="360"/>
      </w:pPr>
      <w:rPr>
        <w:rFonts w:ascii="Symbol" w:hAnsi="Symbol" w:cs="Arial" w:hint="default"/>
        <w:color w:val="1F3864"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EB6727"/>
    <w:multiLevelType w:val="hybridMultilevel"/>
    <w:tmpl w:val="3EFA801C"/>
    <w:lvl w:ilvl="0" w:tplc="040C0003">
      <w:start w:val="1"/>
      <w:numFmt w:val="bullet"/>
      <w:lvlText w:val="o"/>
      <w:lvlJc w:val="left"/>
      <w:pPr>
        <w:ind w:left="144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C0003">
      <w:start w:val="1"/>
      <w:numFmt w:val="bullet"/>
      <w:lvlText w:val="o"/>
      <w:lvlJc w:val="left"/>
      <w:pPr>
        <w:ind w:left="216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8C92419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34135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0D206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2081C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ACD46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98E7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0E10E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FD85AD3"/>
    <w:multiLevelType w:val="hybridMultilevel"/>
    <w:tmpl w:val="1E448C90"/>
    <w:lvl w:ilvl="0" w:tplc="1640DB62">
      <w:numFmt w:val="bullet"/>
      <w:lvlText w:val=""/>
      <w:lvlJc w:val="left"/>
      <w:pPr>
        <w:ind w:left="1195" w:hanging="360"/>
      </w:pPr>
      <w:rPr>
        <w:rFonts w:ascii="Symbol" w:hAnsi="Symbol" w:cs="Arial" w:hint="default"/>
        <w:color w:val="1F3864" w:themeColor="accent1" w:themeShade="80"/>
      </w:rPr>
    </w:lvl>
    <w:lvl w:ilvl="1" w:tplc="040C0003" w:tentative="1">
      <w:start w:val="1"/>
      <w:numFmt w:val="bullet"/>
      <w:lvlText w:val="o"/>
      <w:lvlJc w:val="left"/>
      <w:pPr>
        <w:ind w:left="1915" w:hanging="360"/>
      </w:pPr>
      <w:rPr>
        <w:rFonts w:ascii="Courier New" w:hAnsi="Courier New" w:cs="Courier New" w:hint="default"/>
      </w:rPr>
    </w:lvl>
    <w:lvl w:ilvl="2" w:tplc="040C0005" w:tentative="1">
      <w:start w:val="1"/>
      <w:numFmt w:val="bullet"/>
      <w:lvlText w:val=""/>
      <w:lvlJc w:val="left"/>
      <w:pPr>
        <w:ind w:left="2635" w:hanging="360"/>
      </w:pPr>
      <w:rPr>
        <w:rFonts w:ascii="Wingdings" w:hAnsi="Wingdings" w:hint="default"/>
      </w:rPr>
    </w:lvl>
    <w:lvl w:ilvl="3" w:tplc="040C0001" w:tentative="1">
      <w:start w:val="1"/>
      <w:numFmt w:val="bullet"/>
      <w:lvlText w:val=""/>
      <w:lvlJc w:val="left"/>
      <w:pPr>
        <w:ind w:left="3355" w:hanging="360"/>
      </w:pPr>
      <w:rPr>
        <w:rFonts w:ascii="Symbol" w:hAnsi="Symbol" w:hint="default"/>
      </w:rPr>
    </w:lvl>
    <w:lvl w:ilvl="4" w:tplc="040C0003" w:tentative="1">
      <w:start w:val="1"/>
      <w:numFmt w:val="bullet"/>
      <w:lvlText w:val="o"/>
      <w:lvlJc w:val="left"/>
      <w:pPr>
        <w:ind w:left="4075" w:hanging="360"/>
      </w:pPr>
      <w:rPr>
        <w:rFonts w:ascii="Courier New" w:hAnsi="Courier New" w:cs="Courier New" w:hint="default"/>
      </w:rPr>
    </w:lvl>
    <w:lvl w:ilvl="5" w:tplc="040C0005" w:tentative="1">
      <w:start w:val="1"/>
      <w:numFmt w:val="bullet"/>
      <w:lvlText w:val=""/>
      <w:lvlJc w:val="left"/>
      <w:pPr>
        <w:ind w:left="4795" w:hanging="360"/>
      </w:pPr>
      <w:rPr>
        <w:rFonts w:ascii="Wingdings" w:hAnsi="Wingdings" w:hint="default"/>
      </w:rPr>
    </w:lvl>
    <w:lvl w:ilvl="6" w:tplc="040C0001" w:tentative="1">
      <w:start w:val="1"/>
      <w:numFmt w:val="bullet"/>
      <w:lvlText w:val=""/>
      <w:lvlJc w:val="left"/>
      <w:pPr>
        <w:ind w:left="5515" w:hanging="360"/>
      </w:pPr>
      <w:rPr>
        <w:rFonts w:ascii="Symbol" w:hAnsi="Symbol" w:hint="default"/>
      </w:rPr>
    </w:lvl>
    <w:lvl w:ilvl="7" w:tplc="040C0003" w:tentative="1">
      <w:start w:val="1"/>
      <w:numFmt w:val="bullet"/>
      <w:lvlText w:val="o"/>
      <w:lvlJc w:val="left"/>
      <w:pPr>
        <w:ind w:left="6235" w:hanging="360"/>
      </w:pPr>
      <w:rPr>
        <w:rFonts w:ascii="Courier New" w:hAnsi="Courier New" w:cs="Courier New" w:hint="default"/>
      </w:rPr>
    </w:lvl>
    <w:lvl w:ilvl="8" w:tplc="040C0005" w:tentative="1">
      <w:start w:val="1"/>
      <w:numFmt w:val="bullet"/>
      <w:lvlText w:val=""/>
      <w:lvlJc w:val="left"/>
      <w:pPr>
        <w:ind w:left="6955" w:hanging="360"/>
      </w:pPr>
      <w:rPr>
        <w:rFonts w:ascii="Wingdings" w:hAnsi="Wingdings" w:hint="default"/>
      </w:rPr>
    </w:lvl>
  </w:abstractNum>
  <w:num w:numId="1">
    <w:abstractNumId w:val="17"/>
  </w:num>
  <w:num w:numId="2">
    <w:abstractNumId w:val="20"/>
  </w:num>
  <w:num w:numId="3">
    <w:abstractNumId w:val="4"/>
  </w:num>
  <w:num w:numId="4">
    <w:abstractNumId w:val="15"/>
  </w:num>
  <w:num w:numId="5">
    <w:abstractNumId w:val="8"/>
  </w:num>
  <w:num w:numId="6">
    <w:abstractNumId w:val="18"/>
  </w:num>
  <w:num w:numId="7">
    <w:abstractNumId w:val="7"/>
  </w:num>
  <w:num w:numId="8">
    <w:abstractNumId w:val="22"/>
  </w:num>
  <w:num w:numId="9">
    <w:abstractNumId w:val="24"/>
  </w:num>
  <w:num w:numId="10">
    <w:abstractNumId w:val="0"/>
  </w:num>
  <w:num w:numId="11">
    <w:abstractNumId w:val="21"/>
  </w:num>
  <w:num w:numId="12">
    <w:abstractNumId w:val="10"/>
  </w:num>
  <w:num w:numId="13">
    <w:abstractNumId w:val="3"/>
  </w:num>
  <w:num w:numId="14">
    <w:abstractNumId w:val="16"/>
  </w:num>
  <w:num w:numId="15">
    <w:abstractNumId w:val="5"/>
  </w:num>
  <w:num w:numId="16">
    <w:abstractNumId w:val="13"/>
  </w:num>
  <w:num w:numId="17">
    <w:abstractNumId w:val="6"/>
  </w:num>
  <w:num w:numId="18">
    <w:abstractNumId w:val="23"/>
  </w:num>
  <w:num w:numId="19">
    <w:abstractNumId w:val="26"/>
  </w:num>
  <w:num w:numId="20">
    <w:abstractNumId w:val="1"/>
  </w:num>
  <w:num w:numId="21">
    <w:abstractNumId w:val="27"/>
  </w:num>
  <w:num w:numId="22">
    <w:abstractNumId w:val="2"/>
  </w:num>
  <w:num w:numId="23">
    <w:abstractNumId w:val="12"/>
  </w:num>
  <w:num w:numId="24">
    <w:abstractNumId w:val="11"/>
  </w:num>
  <w:num w:numId="25">
    <w:abstractNumId w:val="28"/>
  </w:num>
  <w:num w:numId="26">
    <w:abstractNumId w:val="14"/>
  </w:num>
  <w:num w:numId="27">
    <w:abstractNumId w:val="9"/>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A3"/>
    <w:rsid w:val="000040EA"/>
    <w:rsid w:val="00005490"/>
    <w:rsid w:val="00014B94"/>
    <w:rsid w:val="00037ED5"/>
    <w:rsid w:val="00044FD9"/>
    <w:rsid w:val="000503CE"/>
    <w:rsid w:val="00057183"/>
    <w:rsid w:val="000577FF"/>
    <w:rsid w:val="00063046"/>
    <w:rsid w:val="00066768"/>
    <w:rsid w:val="00073F21"/>
    <w:rsid w:val="0008096D"/>
    <w:rsid w:val="00093F22"/>
    <w:rsid w:val="000C520A"/>
    <w:rsid w:val="000C5D7D"/>
    <w:rsid w:val="000D1B70"/>
    <w:rsid w:val="000F68BA"/>
    <w:rsid w:val="001416EF"/>
    <w:rsid w:val="001455DB"/>
    <w:rsid w:val="00151F86"/>
    <w:rsid w:val="001716DC"/>
    <w:rsid w:val="00176C57"/>
    <w:rsid w:val="00181604"/>
    <w:rsid w:val="00195933"/>
    <w:rsid w:val="00197BF3"/>
    <w:rsid w:val="001B38A0"/>
    <w:rsid w:val="001B750E"/>
    <w:rsid w:val="001C0886"/>
    <w:rsid w:val="001C1DD6"/>
    <w:rsid w:val="001C39DE"/>
    <w:rsid w:val="001D320C"/>
    <w:rsid w:val="001D3841"/>
    <w:rsid w:val="001F2A2B"/>
    <w:rsid w:val="002019B4"/>
    <w:rsid w:val="002026AD"/>
    <w:rsid w:val="00210F41"/>
    <w:rsid w:val="00213037"/>
    <w:rsid w:val="00216DD1"/>
    <w:rsid w:val="00220882"/>
    <w:rsid w:val="00227E4C"/>
    <w:rsid w:val="00264221"/>
    <w:rsid w:val="002934ED"/>
    <w:rsid w:val="002B716D"/>
    <w:rsid w:val="002D0B7C"/>
    <w:rsid w:val="002D3C07"/>
    <w:rsid w:val="002E2D3B"/>
    <w:rsid w:val="002F113F"/>
    <w:rsid w:val="002F65DE"/>
    <w:rsid w:val="003016C2"/>
    <w:rsid w:val="00313780"/>
    <w:rsid w:val="00321F38"/>
    <w:rsid w:val="00323D09"/>
    <w:rsid w:val="00325167"/>
    <w:rsid w:val="00331A57"/>
    <w:rsid w:val="00340814"/>
    <w:rsid w:val="00343A82"/>
    <w:rsid w:val="00345D22"/>
    <w:rsid w:val="00352BCB"/>
    <w:rsid w:val="00362537"/>
    <w:rsid w:val="00374FE2"/>
    <w:rsid w:val="0038018C"/>
    <w:rsid w:val="00395DF1"/>
    <w:rsid w:val="003A4744"/>
    <w:rsid w:val="003A666E"/>
    <w:rsid w:val="003A6B58"/>
    <w:rsid w:val="003B0835"/>
    <w:rsid w:val="003C6990"/>
    <w:rsid w:val="003D09EE"/>
    <w:rsid w:val="003E0F03"/>
    <w:rsid w:val="003E121D"/>
    <w:rsid w:val="003E2CCE"/>
    <w:rsid w:val="00403AA6"/>
    <w:rsid w:val="00410E3E"/>
    <w:rsid w:val="004209E2"/>
    <w:rsid w:val="00426BE7"/>
    <w:rsid w:val="004315C7"/>
    <w:rsid w:val="004324BC"/>
    <w:rsid w:val="00436445"/>
    <w:rsid w:val="004416F3"/>
    <w:rsid w:val="00455B5B"/>
    <w:rsid w:val="00480FB7"/>
    <w:rsid w:val="00481111"/>
    <w:rsid w:val="00485AD0"/>
    <w:rsid w:val="0049562D"/>
    <w:rsid w:val="004A5FB9"/>
    <w:rsid w:val="004B00F1"/>
    <w:rsid w:val="004B274F"/>
    <w:rsid w:val="004C24E2"/>
    <w:rsid w:val="004C4E2E"/>
    <w:rsid w:val="004C79F5"/>
    <w:rsid w:val="004D061F"/>
    <w:rsid w:val="004E2AE4"/>
    <w:rsid w:val="004E4D51"/>
    <w:rsid w:val="004F2621"/>
    <w:rsid w:val="005128E2"/>
    <w:rsid w:val="00520A46"/>
    <w:rsid w:val="00553562"/>
    <w:rsid w:val="00556549"/>
    <w:rsid w:val="00566C55"/>
    <w:rsid w:val="00567278"/>
    <w:rsid w:val="00570917"/>
    <w:rsid w:val="0057393F"/>
    <w:rsid w:val="005920B8"/>
    <w:rsid w:val="00592E39"/>
    <w:rsid w:val="005A3214"/>
    <w:rsid w:val="005B39A6"/>
    <w:rsid w:val="005B54DE"/>
    <w:rsid w:val="005C408A"/>
    <w:rsid w:val="005D7AA6"/>
    <w:rsid w:val="005E3984"/>
    <w:rsid w:val="005E3B70"/>
    <w:rsid w:val="005E3DB5"/>
    <w:rsid w:val="005E4571"/>
    <w:rsid w:val="005F48D2"/>
    <w:rsid w:val="005F6756"/>
    <w:rsid w:val="005F7204"/>
    <w:rsid w:val="006013AD"/>
    <w:rsid w:val="006123AD"/>
    <w:rsid w:val="00630223"/>
    <w:rsid w:val="00630866"/>
    <w:rsid w:val="00641CFC"/>
    <w:rsid w:val="006541F3"/>
    <w:rsid w:val="00657AF5"/>
    <w:rsid w:val="006B4AEF"/>
    <w:rsid w:val="006C36D7"/>
    <w:rsid w:val="006E0CB0"/>
    <w:rsid w:val="006F7638"/>
    <w:rsid w:val="00705782"/>
    <w:rsid w:val="00721789"/>
    <w:rsid w:val="00723B4B"/>
    <w:rsid w:val="007248FC"/>
    <w:rsid w:val="00724E74"/>
    <w:rsid w:val="00734144"/>
    <w:rsid w:val="00737D8E"/>
    <w:rsid w:val="00741AD7"/>
    <w:rsid w:val="0074564C"/>
    <w:rsid w:val="007478E4"/>
    <w:rsid w:val="00754E9F"/>
    <w:rsid w:val="007635F4"/>
    <w:rsid w:val="00770486"/>
    <w:rsid w:val="007936C3"/>
    <w:rsid w:val="007A10BB"/>
    <w:rsid w:val="007A5AFB"/>
    <w:rsid w:val="007B078F"/>
    <w:rsid w:val="007B3FAC"/>
    <w:rsid w:val="007D37F9"/>
    <w:rsid w:val="007D6E21"/>
    <w:rsid w:val="007F0696"/>
    <w:rsid w:val="007F45D7"/>
    <w:rsid w:val="007F722E"/>
    <w:rsid w:val="00814448"/>
    <w:rsid w:val="0081545E"/>
    <w:rsid w:val="008246AA"/>
    <w:rsid w:val="00850630"/>
    <w:rsid w:val="00854B5A"/>
    <w:rsid w:val="008556B1"/>
    <w:rsid w:val="00857B20"/>
    <w:rsid w:val="00873521"/>
    <w:rsid w:val="008916B8"/>
    <w:rsid w:val="00896558"/>
    <w:rsid w:val="008976A9"/>
    <w:rsid w:val="008A10E1"/>
    <w:rsid w:val="008A2D79"/>
    <w:rsid w:val="008A41EF"/>
    <w:rsid w:val="008B2E07"/>
    <w:rsid w:val="008B3B73"/>
    <w:rsid w:val="008B59FD"/>
    <w:rsid w:val="008D750B"/>
    <w:rsid w:val="008E0E2F"/>
    <w:rsid w:val="008E18D7"/>
    <w:rsid w:val="008F28B5"/>
    <w:rsid w:val="008F41CE"/>
    <w:rsid w:val="00906A23"/>
    <w:rsid w:val="00913E2A"/>
    <w:rsid w:val="00933523"/>
    <w:rsid w:val="0093514E"/>
    <w:rsid w:val="00936593"/>
    <w:rsid w:val="009375AD"/>
    <w:rsid w:val="0095174A"/>
    <w:rsid w:val="00951C9D"/>
    <w:rsid w:val="009568F7"/>
    <w:rsid w:val="00966FFB"/>
    <w:rsid w:val="009708C6"/>
    <w:rsid w:val="00972C5E"/>
    <w:rsid w:val="0097334D"/>
    <w:rsid w:val="00973B99"/>
    <w:rsid w:val="00974F16"/>
    <w:rsid w:val="00987A15"/>
    <w:rsid w:val="009A08E3"/>
    <w:rsid w:val="009A271C"/>
    <w:rsid w:val="009A428F"/>
    <w:rsid w:val="009A58E6"/>
    <w:rsid w:val="009C655D"/>
    <w:rsid w:val="009F63AB"/>
    <w:rsid w:val="009F68E4"/>
    <w:rsid w:val="00A00BBF"/>
    <w:rsid w:val="00A01BF0"/>
    <w:rsid w:val="00A13EA1"/>
    <w:rsid w:val="00A14BD9"/>
    <w:rsid w:val="00A157ED"/>
    <w:rsid w:val="00A15933"/>
    <w:rsid w:val="00A205A3"/>
    <w:rsid w:val="00A2197A"/>
    <w:rsid w:val="00A34BA9"/>
    <w:rsid w:val="00A3521D"/>
    <w:rsid w:val="00A41788"/>
    <w:rsid w:val="00A7396B"/>
    <w:rsid w:val="00A741DD"/>
    <w:rsid w:val="00A90683"/>
    <w:rsid w:val="00A92AF5"/>
    <w:rsid w:val="00AA6E14"/>
    <w:rsid w:val="00AF0F40"/>
    <w:rsid w:val="00AF6D87"/>
    <w:rsid w:val="00B00D64"/>
    <w:rsid w:val="00B252C9"/>
    <w:rsid w:val="00B32E0A"/>
    <w:rsid w:val="00B506EB"/>
    <w:rsid w:val="00B54D23"/>
    <w:rsid w:val="00B6400C"/>
    <w:rsid w:val="00B705EA"/>
    <w:rsid w:val="00B72B08"/>
    <w:rsid w:val="00B76AD2"/>
    <w:rsid w:val="00B8798B"/>
    <w:rsid w:val="00B906B4"/>
    <w:rsid w:val="00BA30C1"/>
    <w:rsid w:val="00BB0BBB"/>
    <w:rsid w:val="00BC2297"/>
    <w:rsid w:val="00BC23F4"/>
    <w:rsid w:val="00BD0437"/>
    <w:rsid w:val="00BD4CB3"/>
    <w:rsid w:val="00BE2349"/>
    <w:rsid w:val="00BE2AED"/>
    <w:rsid w:val="00BE368C"/>
    <w:rsid w:val="00BF11F1"/>
    <w:rsid w:val="00BF1CF9"/>
    <w:rsid w:val="00BF74DE"/>
    <w:rsid w:val="00BF7A94"/>
    <w:rsid w:val="00C0029D"/>
    <w:rsid w:val="00C07085"/>
    <w:rsid w:val="00C15169"/>
    <w:rsid w:val="00C15BB8"/>
    <w:rsid w:val="00C41159"/>
    <w:rsid w:val="00C412A5"/>
    <w:rsid w:val="00C455C5"/>
    <w:rsid w:val="00C5274D"/>
    <w:rsid w:val="00C61AA2"/>
    <w:rsid w:val="00C62B26"/>
    <w:rsid w:val="00CA2742"/>
    <w:rsid w:val="00CA2745"/>
    <w:rsid w:val="00CB2EBA"/>
    <w:rsid w:val="00CB41F7"/>
    <w:rsid w:val="00CC014E"/>
    <w:rsid w:val="00CC61E7"/>
    <w:rsid w:val="00CD6481"/>
    <w:rsid w:val="00CE119F"/>
    <w:rsid w:val="00CE1CC5"/>
    <w:rsid w:val="00CF4543"/>
    <w:rsid w:val="00D17F37"/>
    <w:rsid w:val="00D25138"/>
    <w:rsid w:val="00D32828"/>
    <w:rsid w:val="00D46095"/>
    <w:rsid w:val="00D463D5"/>
    <w:rsid w:val="00D51DE8"/>
    <w:rsid w:val="00D57DFC"/>
    <w:rsid w:val="00D717D7"/>
    <w:rsid w:val="00D72054"/>
    <w:rsid w:val="00D73BC6"/>
    <w:rsid w:val="00D81AD9"/>
    <w:rsid w:val="00D83EEB"/>
    <w:rsid w:val="00D8635F"/>
    <w:rsid w:val="00D92967"/>
    <w:rsid w:val="00DA533B"/>
    <w:rsid w:val="00DC47D2"/>
    <w:rsid w:val="00DD5097"/>
    <w:rsid w:val="00DE31FE"/>
    <w:rsid w:val="00DE5ABB"/>
    <w:rsid w:val="00DF0133"/>
    <w:rsid w:val="00E110EB"/>
    <w:rsid w:val="00E24878"/>
    <w:rsid w:val="00E27785"/>
    <w:rsid w:val="00E33F41"/>
    <w:rsid w:val="00E37A1E"/>
    <w:rsid w:val="00E4059E"/>
    <w:rsid w:val="00E542CF"/>
    <w:rsid w:val="00E57460"/>
    <w:rsid w:val="00E600AE"/>
    <w:rsid w:val="00E61D61"/>
    <w:rsid w:val="00E63775"/>
    <w:rsid w:val="00E70264"/>
    <w:rsid w:val="00E74767"/>
    <w:rsid w:val="00E7599D"/>
    <w:rsid w:val="00E83B67"/>
    <w:rsid w:val="00E93C9D"/>
    <w:rsid w:val="00EB4176"/>
    <w:rsid w:val="00EB62C9"/>
    <w:rsid w:val="00EB6A3F"/>
    <w:rsid w:val="00EB6DAB"/>
    <w:rsid w:val="00ED0BB8"/>
    <w:rsid w:val="00EE1D57"/>
    <w:rsid w:val="00EE2882"/>
    <w:rsid w:val="00EE64BB"/>
    <w:rsid w:val="00EF6D74"/>
    <w:rsid w:val="00F00678"/>
    <w:rsid w:val="00F17617"/>
    <w:rsid w:val="00F20E2F"/>
    <w:rsid w:val="00F24DB1"/>
    <w:rsid w:val="00F27041"/>
    <w:rsid w:val="00F340FA"/>
    <w:rsid w:val="00F36547"/>
    <w:rsid w:val="00F36810"/>
    <w:rsid w:val="00F57DB4"/>
    <w:rsid w:val="00F6644F"/>
    <w:rsid w:val="00F77D59"/>
    <w:rsid w:val="00F80F1B"/>
    <w:rsid w:val="00F84D56"/>
    <w:rsid w:val="00F87975"/>
    <w:rsid w:val="00F95DD7"/>
    <w:rsid w:val="00FA053F"/>
    <w:rsid w:val="00FA0BE2"/>
    <w:rsid w:val="00FB1955"/>
    <w:rsid w:val="00FB3104"/>
    <w:rsid w:val="00FB34B8"/>
    <w:rsid w:val="00FB46F5"/>
    <w:rsid w:val="00FC22F0"/>
    <w:rsid w:val="00FD5B7C"/>
    <w:rsid w:val="00FD7A7B"/>
    <w:rsid w:val="00FE2AE9"/>
    <w:rsid w:val="00FE6D97"/>
    <w:rsid w:val="00FF06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2B5B363"/>
  <w15:chartTrackingRefBased/>
  <w15:docId w15:val="{3B9A3F4F-3E77-4E68-9A7A-18DC577B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A3"/>
    <w:pPr>
      <w:widowControl w:val="0"/>
      <w:autoSpaceDE w:val="0"/>
      <w:autoSpaceDN w:val="0"/>
      <w:spacing w:after="0" w:line="240" w:lineRule="auto"/>
    </w:pPr>
    <w:rPr>
      <w:rFonts w:ascii="Trebuchet MS" w:eastAsia="Trebuchet MS" w:hAnsi="Trebuchet MS" w:cs="Trebuchet MS"/>
    </w:rPr>
  </w:style>
  <w:style w:type="paragraph" w:styleId="Titre1">
    <w:name w:val="heading 1"/>
    <w:basedOn w:val="Normal"/>
    <w:link w:val="Titre1Car"/>
    <w:uiPriority w:val="9"/>
    <w:qFormat/>
    <w:rsid w:val="00A205A3"/>
    <w:pPr>
      <w:outlineLvl w:val="0"/>
    </w:pPr>
    <w:rPr>
      <w:b/>
      <w:bCs/>
      <w:sz w:val="24"/>
      <w:szCs w:val="24"/>
    </w:rPr>
  </w:style>
  <w:style w:type="paragraph" w:styleId="Titre2">
    <w:name w:val="heading 2"/>
    <w:basedOn w:val="Normal"/>
    <w:link w:val="Titre2Car"/>
    <w:uiPriority w:val="9"/>
    <w:unhideWhenUsed/>
    <w:qFormat/>
    <w:rsid w:val="00A205A3"/>
    <w:pPr>
      <w:ind w:left="115" w:right="109"/>
      <w:jc w:val="both"/>
      <w:outlineLvl w:val="1"/>
    </w:pPr>
    <w:rPr>
      <w:i/>
      <w:sz w:val="23"/>
      <w:szCs w:val="23"/>
    </w:rPr>
  </w:style>
  <w:style w:type="paragraph" w:styleId="Titre3">
    <w:name w:val="heading 3"/>
    <w:basedOn w:val="Normal"/>
    <w:link w:val="Titre3Car"/>
    <w:uiPriority w:val="9"/>
    <w:unhideWhenUsed/>
    <w:qFormat/>
    <w:rsid w:val="00A205A3"/>
    <w:pPr>
      <w:ind w:left="115"/>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05A3"/>
    <w:rPr>
      <w:rFonts w:ascii="Trebuchet MS" w:eastAsia="Trebuchet MS" w:hAnsi="Trebuchet MS" w:cs="Trebuchet MS"/>
      <w:b/>
      <w:bCs/>
      <w:sz w:val="24"/>
      <w:szCs w:val="24"/>
    </w:rPr>
  </w:style>
  <w:style w:type="character" w:customStyle="1" w:styleId="Titre2Car">
    <w:name w:val="Titre 2 Car"/>
    <w:basedOn w:val="Policepardfaut"/>
    <w:link w:val="Titre2"/>
    <w:uiPriority w:val="9"/>
    <w:rsid w:val="00A205A3"/>
    <w:rPr>
      <w:rFonts w:ascii="Trebuchet MS" w:eastAsia="Trebuchet MS" w:hAnsi="Trebuchet MS" w:cs="Trebuchet MS"/>
      <w:i/>
      <w:sz w:val="23"/>
      <w:szCs w:val="23"/>
    </w:rPr>
  </w:style>
  <w:style w:type="character" w:customStyle="1" w:styleId="Titre3Car">
    <w:name w:val="Titre 3 Car"/>
    <w:basedOn w:val="Policepardfaut"/>
    <w:link w:val="Titre3"/>
    <w:uiPriority w:val="9"/>
    <w:rsid w:val="00A205A3"/>
    <w:rPr>
      <w:rFonts w:ascii="Trebuchet MS" w:eastAsia="Trebuchet MS" w:hAnsi="Trebuchet MS" w:cs="Trebuchet MS"/>
      <w:b/>
      <w:bCs/>
    </w:rPr>
  </w:style>
  <w:style w:type="paragraph" w:styleId="Corpsdetexte">
    <w:name w:val="Body Text"/>
    <w:basedOn w:val="Normal"/>
    <w:link w:val="CorpsdetexteCar"/>
    <w:uiPriority w:val="1"/>
    <w:qFormat/>
    <w:rsid w:val="00A205A3"/>
  </w:style>
  <w:style w:type="character" w:customStyle="1" w:styleId="CorpsdetexteCar">
    <w:name w:val="Corps de texte Car"/>
    <w:basedOn w:val="Policepardfaut"/>
    <w:link w:val="Corpsdetexte"/>
    <w:uiPriority w:val="1"/>
    <w:rsid w:val="00A205A3"/>
    <w:rPr>
      <w:rFonts w:ascii="Trebuchet MS" w:eastAsia="Trebuchet MS" w:hAnsi="Trebuchet MS" w:cs="Trebuchet MS"/>
    </w:rPr>
  </w:style>
  <w:style w:type="paragraph" w:styleId="Paragraphedeliste">
    <w:name w:val="List Paragraph"/>
    <w:basedOn w:val="Normal"/>
    <w:qFormat/>
    <w:rsid w:val="00A205A3"/>
    <w:pPr>
      <w:spacing w:before="49"/>
      <w:ind w:left="836" w:hanging="361"/>
    </w:pPr>
  </w:style>
  <w:style w:type="character" w:styleId="lev">
    <w:name w:val="Strong"/>
    <w:basedOn w:val="Policepardfaut"/>
    <w:uiPriority w:val="22"/>
    <w:qFormat/>
    <w:rsid w:val="00A205A3"/>
    <w:rPr>
      <w:b/>
      <w:bCs/>
    </w:rPr>
  </w:style>
  <w:style w:type="paragraph" w:styleId="En-tte">
    <w:name w:val="header"/>
    <w:basedOn w:val="Normal"/>
    <w:link w:val="En-tteCar"/>
    <w:unhideWhenUsed/>
    <w:rsid w:val="000D1B70"/>
    <w:pPr>
      <w:tabs>
        <w:tab w:val="center" w:pos="4536"/>
        <w:tab w:val="right" w:pos="9072"/>
      </w:tabs>
    </w:pPr>
  </w:style>
  <w:style w:type="character" w:customStyle="1" w:styleId="En-tteCar">
    <w:name w:val="En-tête Car"/>
    <w:basedOn w:val="Policepardfaut"/>
    <w:link w:val="En-tte"/>
    <w:rsid w:val="000D1B70"/>
    <w:rPr>
      <w:rFonts w:ascii="Trebuchet MS" w:eastAsia="Trebuchet MS" w:hAnsi="Trebuchet MS" w:cs="Trebuchet MS"/>
    </w:rPr>
  </w:style>
  <w:style w:type="paragraph" w:styleId="Pieddepage">
    <w:name w:val="footer"/>
    <w:basedOn w:val="Normal"/>
    <w:link w:val="PieddepageCar"/>
    <w:uiPriority w:val="99"/>
    <w:unhideWhenUsed/>
    <w:rsid w:val="000D1B70"/>
    <w:pPr>
      <w:tabs>
        <w:tab w:val="center" w:pos="4536"/>
        <w:tab w:val="right" w:pos="9072"/>
      </w:tabs>
    </w:pPr>
  </w:style>
  <w:style w:type="character" w:customStyle="1" w:styleId="PieddepageCar">
    <w:name w:val="Pied de page Car"/>
    <w:basedOn w:val="Policepardfaut"/>
    <w:link w:val="Pieddepage"/>
    <w:uiPriority w:val="99"/>
    <w:rsid w:val="000D1B70"/>
    <w:rPr>
      <w:rFonts w:ascii="Trebuchet MS" w:eastAsia="Trebuchet MS" w:hAnsi="Trebuchet MS" w:cs="Trebuchet MS"/>
    </w:rPr>
  </w:style>
  <w:style w:type="paragraph" w:styleId="NormalWeb">
    <w:name w:val="Normal (Web)"/>
    <w:basedOn w:val="Normal"/>
    <w:uiPriority w:val="99"/>
    <w:unhideWhenUsed/>
    <w:rsid w:val="00C455C5"/>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455C5"/>
    <w:rPr>
      <w:color w:val="0000FF"/>
      <w:u w:val="single"/>
    </w:rPr>
  </w:style>
  <w:style w:type="character" w:customStyle="1" w:styleId="Hyperlink0">
    <w:name w:val="Hyperlink.0"/>
    <w:basedOn w:val="Lienhypertexte"/>
    <w:rsid w:val="00C455C5"/>
    <w:rPr>
      <w:b w:val="0"/>
      <w:bCs w:val="0"/>
      <w:color w:val="0563C0"/>
      <w:u w:val="single" w:color="0563C0"/>
    </w:rPr>
  </w:style>
  <w:style w:type="character" w:customStyle="1" w:styleId="Hyperlink1">
    <w:name w:val="Hyperlink.1"/>
    <w:basedOn w:val="Lienhypertexte"/>
    <w:rsid w:val="00C455C5"/>
    <w:rPr>
      <w:b w:val="0"/>
      <w:bCs w:val="0"/>
      <w:color w:val="0563C0"/>
      <w:u w:val="single" w:color="0563C0"/>
    </w:rPr>
  </w:style>
  <w:style w:type="character" w:styleId="Marquedecommentaire">
    <w:name w:val="annotation reference"/>
    <w:basedOn w:val="Policepardfaut"/>
    <w:uiPriority w:val="99"/>
    <w:semiHidden/>
    <w:unhideWhenUsed/>
    <w:rsid w:val="00AF6D87"/>
    <w:rPr>
      <w:sz w:val="16"/>
      <w:szCs w:val="16"/>
    </w:rPr>
  </w:style>
  <w:style w:type="paragraph" w:styleId="Commentaire">
    <w:name w:val="annotation text"/>
    <w:basedOn w:val="Normal"/>
    <w:link w:val="CommentaireCar"/>
    <w:uiPriority w:val="99"/>
    <w:semiHidden/>
    <w:unhideWhenUsed/>
    <w:rsid w:val="00AF6D87"/>
    <w:rPr>
      <w:sz w:val="20"/>
      <w:szCs w:val="20"/>
    </w:rPr>
  </w:style>
  <w:style w:type="character" w:customStyle="1" w:styleId="CommentaireCar">
    <w:name w:val="Commentaire Car"/>
    <w:basedOn w:val="Policepardfaut"/>
    <w:link w:val="Commentaire"/>
    <w:uiPriority w:val="99"/>
    <w:semiHidden/>
    <w:rsid w:val="00AF6D87"/>
    <w:rPr>
      <w:rFonts w:ascii="Trebuchet MS" w:eastAsia="Trebuchet MS" w:hAnsi="Trebuchet MS" w:cs="Trebuchet MS"/>
      <w:sz w:val="20"/>
      <w:szCs w:val="20"/>
    </w:rPr>
  </w:style>
  <w:style w:type="paragraph" w:styleId="Objetducommentaire">
    <w:name w:val="annotation subject"/>
    <w:basedOn w:val="Commentaire"/>
    <w:next w:val="Commentaire"/>
    <w:link w:val="ObjetducommentaireCar"/>
    <w:uiPriority w:val="99"/>
    <w:semiHidden/>
    <w:unhideWhenUsed/>
    <w:rsid w:val="00AF6D87"/>
    <w:rPr>
      <w:b/>
      <w:bCs/>
    </w:rPr>
  </w:style>
  <w:style w:type="character" w:customStyle="1" w:styleId="ObjetducommentaireCar">
    <w:name w:val="Objet du commentaire Car"/>
    <w:basedOn w:val="CommentaireCar"/>
    <w:link w:val="Objetducommentaire"/>
    <w:uiPriority w:val="99"/>
    <w:semiHidden/>
    <w:rsid w:val="00AF6D87"/>
    <w:rPr>
      <w:rFonts w:ascii="Trebuchet MS" w:eastAsia="Trebuchet MS" w:hAnsi="Trebuchet MS" w:cs="Trebuchet MS"/>
      <w:b/>
      <w:bCs/>
      <w:sz w:val="20"/>
      <w:szCs w:val="20"/>
    </w:rPr>
  </w:style>
  <w:style w:type="paragraph" w:styleId="Textedebulles">
    <w:name w:val="Balloon Text"/>
    <w:basedOn w:val="Normal"/>
    <w:link w:val="TextedebullesCar"/>
    <w:uiPriority w:val="99"/>
    <w:semiHidden/>
    <w:unhideWhenUsed/>
    <w:rsid w:val="00AF6D87"/>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6D87"/>
    <w:rPr>
      <w:rFonts w:ascii="Segoe UI" w:eastAsia="Trebuchet MS" w:hAnsi="Segoe UI" w:cs="Segoe UI"/>
      <w:sz w:val="18"/>
      <w:szCs w:val="18"/>
    </w:rPr>
  </w:style>
  <w:style w:type="character" w:customStyle="1" w:styleId="A9">
    <w:name w:val="A9"/>
    <w:uiPriority w:val="99"/>
    <w:rsid w:val="007478E4"/>
    <w:rPr>
      <w:rFonts w:cs="AvenirNext LT Pro Cn"/>
      <w:i/>
      <w:iCs/>
      <w:color w:val="000000"/>
      <w:sz w:val="32"/>
      <w:szCs w:val="32"/>
    </w:rPr>
  </w:style>
  <w:style w:type="character" w:styleId="Accentuation">
    <w:name w:val="Emphasis"/>
    <w:basedOn w:val="Policepardfaut"/>
    <w:uiPriority w:val="20"/>
    <w:qFormat/>
    <w:rsid w:val="007D6E21"/>
    <w:rPr>
      <w:i/>
      <w:iCs/>
    </w:rPr>
  </w:style>
  <w:style w:type="paragraph" w:styleId="Notedebasdepage">
    <w:name w:val="footnote text"/>
    <w:basedOn w:val="Normal"/>
    <w:link w:val="NotedebasdepageCar"/>
    <w:unhideWhenUsed/>
    <w:rsid w:val="000503CE"/>
    <w:rPr>
      <w:sz w:val="20"/>
      <w:szCs w:val="20"/>
    </w:rPr>
  </w:style>
  <w:style w:type="character" w:customStyle="1" w:styleId="NotedebasdepageCar">
    <w:name w:val="Note de bas de page Car"/>
    <w:basedOn w:val="Policepardfaut"/>
    <w:link w:val="Notedebasdepage"/>
    <w:rsid w:val="000503CE"/>
    <w:rPr>
      <w:rFonts w:ascii="Trebuchet MS" w:eastAsia="Trebuchet MS" w:hAnsi="Trebuchet MS" w:cs="Trebuchet MS"/>
      <w:sz w:val="20"/>
      <w:szCs w:val="20"/>
    </w:rPr>
  </w:style>
  <w:style w:type="character" w:styleId="Appelnotedebasdep">
    <w:name w:val="footnote reference"/>
    <w:basedOn w:val="Policepardfaut"/>
    <w:uiPriority w:val="99"/>
    <w:semiHidden/>
    <w:unhideWhenUsed/>
    <w:rsid w:val="000503CE"/>
    <w:rPr>
      <w:vertAlign w:val="superscript"/>
    </w:rPr>
  </w:style>
  <w:style w:type="paragraph" w:customStyle="1" w:styleId="CorpsA">
    <w:name w:val="Corps A"/>
    <w:rsid w:val="00974F16"/>
    <w:pPr>
      <w:pBdr>
        <w:top w:val="nil"/>
        <w:left w:val="nil"/>
        <w:bottom w:val="nil"/>
        <w:right w:val="nil"/>
        <w:between w:val="nil"/>
        <w:bar w:val="nil"/>
      </w:pBdr>
    </w:pPr>
    <w:rPr>
      <w:rFonts w:ascii="Calibri" w:eastAsia="Calibri" w:hAnsi="Calibri" w:cs="Calibri"/>
      <w:color w:val="000000"/>
      <w:u w:color="000000"/>
      <w:bdr w:val="nil"/>
      <w:lang w:val="de-DE" w:eastAsia="fr-FR"/>
    </w:rPr>
  </w:style>
  <w:style w:type="paragraph" w:customStyle="1" w:styleId="CorpsAA">
    <w:name w:val="Corps A A"/>
    <w:rsid w:val="00974F16"/>
    <w:pPr>
      <w:pBdr>
        <w:top w:val="nil"/>
        <w:left w:val="nil"/>
        <w:bottom w:val="nil"/>
        <w:right w:val="nil"/>
        <w:between w:val="nil"/>
        <w:bar w:val="nil"/>
      </w:pBdr>
    </w:pPr>
    <w:rPr>
      <w:rFonts w:ascii="Calibri" w:eastAsia="Calibri" w:hAnsi="Calibri" w:cs="Calibri"/>
      <w:color w:val="000000"/>
      <w:u w:color="000000"/>
      <w:bdr w:val="nil"/>
      <w:lang w:eastAsia="fr-FR"/>
    </w:rPr>
  </w:style>
  <w:style w:type="numbering" w:customStyle="1" w:styleId="Style1import">
    <w:name w:val="Style 1 importé"/>
    <w:rsid w:val="00974F16"/>
    <w:pPr>
      <w:numPr>
        <w:numId w:val="15"/>
      </w:numPr>
    </w:pPr>
  </w:style>
  <w:style w:type="character" w:styleId="Lienhypertextesuivivisit">
    <w:name w:val="FollowedHyperlink"/>
    <w:basedOn w:val="Policepardfaut"/>
    <w:uiPriority w:val="99"/>
    <w:semiHidden/>
    <w:unhideWhenUsed/>
    <w:rsid w:val="00FD7A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707">
      <w:bodyDiv w:val="1"/>
      <w:marLeft w:val="0"/>
      <w:marRight w:val="0"/>
      <w:marTop w:val="0"/>
      <w:marBottom w:val="0"/>
      <w:divBdr>
        <w:top w:val="none" w:sz="0" w:space="0" w:color="auto"/>
        <w:left w:val="none" w:sz="0" w:space="0" w:color="auto"/>
        <w:bottom w:val="none" w:sz="0" w:space="0" w:color="auto"/>
        <w:right w:val="none" w:sz="0" w:space="0" w:color="auto"/>
      </w:divBdr>
      <w:divsChild>
        <w:div w:id="1570920991">
          <w:marLeft w:val="0"/>
          <w:marRight w:val="0"/>
          <w:marTop w:val="0"/>
          <w:marBottom w:val="0"/>
          <w:divBdr>
            <w:top w:val="none" w:sz="0" w:space="0" w:color="auto"/>
            <w:left w:val="none" w:sz="0" w:space="0" w:color="auto"/>
            <w:bottom w:val="none" w:sz="0" w:space="0" w:color="auto"/>
            <w:right w:val="none" w:sz="0" w:space="0" w:color="auto"/>
          </w:divBdr>
          <w:divsChild>
            <w:div w:id="1249264343">
              <w:marLeft w:val="0"/>
              <w:marRight w:val="0"/>
              <w:marTop w:val="0"/>
              <w:marBottom w:val="0"/>
              <w:divBdr>
                <w:top w:val="none" w:sz="0" w:space="0" w:color="auto"/>
                <w:left w:val="none" w:sz="0" w:space="0" w:color="auto"/>
                <w:bottom w:val="none" w:sz="0" w:space="0" w:color="auto"/>
                <w:right w:val="none" w:sz="0" w:space="0" w:color="auto"/>
              </w:divBdr>
              <w:divsChild>
                <w:div w:id="1870753878">
                  <w:marLeft w:val="0"/>
                  <w:marRight w:val="0"/>
                  <w:marTop w:val="0"/>
                  <w:marBottom w:val="0"/>
                  <w:divBdr>
                    <w:top w:val="none" w:sz="0" w:space="0" w:color="auto"/>
                    <w:left w:val="none" w:sz="0" w:space="0" w:color="auto"/>
                    <w:bottom w:val="none" w:sz="0" w:space="0" w:color="auto"/>
                    <w:right w:val="none" w:sz="0" w:space="0" w:color="auto"/>
                  </w:divBdr>
                  <w:divsChild>
                    <w:div w:id="7665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07116">
      <w:bodyDiv w:val="1"/>
      <w:marLeft w:val="0"/>
      <w:marRight w:val="0"/>
      <w:marTop w:val="0"/>
      <w:marBottom w:val="0"/>
      <w:divBdr>
        <w:top w:val="none" w:sz="0" w:space="0" w:color="auto"/>
        <w:left w:val="none" w:sz="0" w:space="0" w:color="auto"/>
        <w:bottom w:val="none" w:sz="0" w:space="0" w:color="auto"/>
        <w:right w:val="none" w:sz="0" w:space="0" w:color="auto"/>
      </w:divBdr>
      <w:divsChild>
        <w:div w:id="447428275">
          <w:marLeft w:val="634"/>
          <w:marRight w:val="0"/>
          <w:marTop w:val="0"/>
          <w:marBottom w:val="0"/>
          <w:divBdr>
            <w:top w:val="none" w:sz="0" w:space="0" w:color="auto"/>
            <w:left w:val="none" w:sz="0" w:space="0" w:color="auto"/>
            <w:bottom w:val="none" w:sz="0" w:space="0" w:color="auto"/>
            <w:right w:val="none" w:sz="0" w:space="0" w:color="auto"/>
          </w:divBdr>
        </w:div>
      </w:divsChild>
    </w:div>
    <w:div w:id="313998302">
      <w:bodyDiv w:val="1"/>
      <w:marLeft w:val="0"/>
      <w:marRight w:val="0"/>
      <w:marTop w:val="0"/>
      <w:marBottom w:val="0"/>
      <w:divBdr>
        <w:top w:val="none" w:sz="0" w:space="0" w:color="auto"/>
        <w:left w:val="none" w:sz="0" w:space="0" w:color="auto"/>
        <w:bottom w:val="none" w:sz="0" w:space="0" w:color="auto"/>
        <w:right w:val="none" w:sz="0" w:space="0" w:color="auto"/>
      </w:divBdr>
    </w:div>
    <w:div w:id="335962499">
      <w:bodyDiv w:val="1"/>
      <w:marLeft w:val="0"/>
      <w:marRight w:val="0"/>
      <w:marTop w:val="0"/>
      <w:marBottom w:val="0"/>
      <w:divBdr>
        <w:top w:val="none" w:sz="0" w:space="0" w:color="auto"/>
        <w:left w:val="none" w:sz="0" w:space="0" w:color="auto"/>
        <w:bottom w:val="none" w:sz="0" w:space="0" w:color="auto"/>
        <w:right w:val="none" w:sz="0" w:space="0" w:color="auto"/>
      </w:divBdr>
      <w:divsChild>
        <w:div w:id="374696681">
          <w:marLeft w:val="0"/>
          <w:marRight w:val="0"/>
          <w:marTop w:val="0"/>
          <w:marBottom w:val="0"/>
          <w:divBdr>
            <w:top w:val="none" w:sz="0" w:space="0" w:color="auto"/>
            <w:left w:val="none" w:sz="0" w:space="0" w:color="auto"/>
            <w:bottom w:val="none" w:sz="0" w:space="0" w:color="auto"/>
            <w:right w:val="none" w:sz="0" w:space="0" w:color="auto"/>
          </w:divBdr>
          <w:divsChild>
            <w:div w:id="1638491737">
              <w:marLeft w:val="0"/>
              <w:marRight w:val="0"/>
              <w:marTop w:val="0"/>
              <w:marBottom w:val="0"/>
              <w:divBdr>
                <w:top w:val="none" w:sz="0" w:space="0" w:color="auto"/>
                <w:left w:val="none" w:sz="0" w:space="0" w:color="auto"/>
                <w:bottom w:val="none" w:sz="0" w:space="0" w:color="auto"/>
                <w:right w:val="none" w:sz="0" w:space="0" w:color="auto"/>
              </w:divBdr>
              <w:divsChild>
                <w:div w:id="1619486937">
                  <w:marLeft w:val="0"/>
                  <w:marRight w:val="0"/>
                  <w:marTop w:val="0"/>
                  <w:marBottom w:val="0"/>
                  <w:divBdr>
                    <w:top w:val="none" w:sz="0" w:space="0" w:color="auto"/>
                    <w:left w:val="none" w:sz="0" w:space="0" w:color="auto"/>
                    <w:bottom w:val="none" w:sz="0" w:space="0" w:color="auto"/>
                    <w:right w:val="none" w:sz="0" w:space="0" w:color="auto"/>
                  </w:divBdr>
                  <w:divsChild>
                    <w:div w:id="1238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82857">
      <w:bodyDiv w:val="1"/>
      <w:marLeft w:val="0"/>
      <w:marRight w:val="0"/>
      <w:marTop w:val="0"/>
      <w:marBottom w:val="0"/>
      <w:divBdr>
        <w:top w:val="none" w:sz="0" w:space="0" w:color="auto"/>
        <w:left w:val="none" w:sz="0" w:space="0" w:color="auto"/>
        <w:bottom w:val="none" w:sz="0" w:space="0" w:color="auto"/>
        <w:right w:val="none" w:sz="0" w:space="0" w:color="auto"/>
      </w:divBdr>
      <w:divsChild>
        <w:div w:id="1463647311">
          <w:marLeft w:val="0"/>
          <w:marRight w:val="0"/>
          <w:marTop w:val="0"/>
          <w:marBottom w:val="0"/>
          <w:divBdr>
            <w:top w:val="none" w:sz="0" w:space="0" w:color="auto"/>
            <w:left w:val="none" w:sz="0" w:space="0" w:color="auto"/>
            <w:bottom w:val="none" w:sz="0" w:space="0" w:color="auto"/>
            <w:right w:val="none" w:sz="0" w:space="0" w:color="auto"/>
          </w:divBdr>
        </w:div>
      </w:divsChild>
    </w:div>
    <w:div w:id="522208308">
      <w:bodyDiv w:val="1"/>
      <w:marLeft w:val="0"/>
      <w:marRight w:val="0"/>
      <w:marTop w:val="0"/>
      <w:marBottom w:val="0"/>
      <w:divBdr>
        <w:top w:val="none" w:sz="0" w:space="0" w:color="auto"/>
        <w:left w:val="none" w:sz="0" w:space="0" w:color="auto"/>
        <w:bottom w:val="none" w:sz="0" w:space="0" w:color="auto"/>
        <w:right w:val="none" w:sz="0" w:space="0" w:color="auto"/>
      </w:divBdr>
    </w:div>
    <w:div w:id="628630820">
      <w:bodyDiv w:val="1"/>
      <w:marLeft w:val="0"/>
      <w:marRight w:val="0"/>
      <w:marTop w:val="0"/>
      <w:marBottom w:val="0"/>
      <w:divBdr>
        <w:top w:val="none" w:sz="0" w:space="0" w:color="auto"/>
        <w:left w:val="none" w:sz="0" w:space="0" w:color="auto"/>
        <w:bottom w:val="none" w:sz="0" w:space="0" w:color="auto"/>
        <w:right w:val="none" w:sz="0" w:space="0" w:color="auto"/>
      </w:divBdr>
      <w:divsChild>
        <w:div w:id="1418940476">
          <w:marLeft w:val="634"/>
          <w:marRight w:val="0"/>
          <w:marTop w:val="0"/>
          <w:marBottom w:val="0"/>
          <w:divBdr>
            <w:top w:val="none" w:sz="0" w:space="0" w:color="auto"/>
            <w:left w:val="none" w:sz="0" w:space="0" w:color="auto"/>
            <w:bottom w:val="none" w:sz="0" w:space="0" w:color="auto"/>
            <w:right w:val="none" w:sz="0" w:space="0" w:color="auto"/>
          </w:divBdr>
        </w:div>
      </w:divsChild>
    </w:div>
    <w:div w:id="634408700">
      <w:bodyDiv w:val="1"/>
      <w:marLeft w:val="0"/>
      <w:marRight w:val="0"/>
      <w:marTop w:val="0"/>
      <w:marBottom w:val="0"/>
      <w:divBdr>
        <w:top w:val="none" w:sz="0" w:space="0" w:color="auto"/>
        <w:left w:val="none" w:sz="0" w:space="0" w:color="auto"/>
        <w:bottom w:val="none" w:sz="0" w:space="0" w:color="auto"/>
        <w:right w:val="none" w:sz="0" w:space="0" w:color="auto"/>
      </w:divBdr>
    </w:div>
    <w:div w:id="670255313">
      <w:bodyDiv w:val="1"/>
      <w:marLeft w:val="0"/>
      <w:marRight w:val="0"/>
      <w:marTop w:val="0"/>
      <w:marBottom w:val="0"/>
      <w:divBdr>
        <w:top w:val="none" w:sz="0" w:space="0" w:color="auto"/>
        <w:left w:val="none" w:sz="0" w:space="0" w:color="auto"/>
        <w:bottom w:val="none" w:sz="0" w:space="0" w:color="auto"/>
        <w:right w:val="none" w:sz="0" w:space="0" w:color="auto"/>
      </w:divBdr>
    </w:div>
    <w:div w:id="690105535">
      <w:bodyDiv w:val="1"/>
      <w:marLeft w:val="0"/>
      <w:marRight w:val="0"/>
      <w:marTop w:val="0"/>
      <w:marBottom w:val="0"/>
      <w:divBdr>
        <w:top w:val="none" w:sz="0" w:space="0" w:color="auto"/>
        <w:left w:val="none" w:sz="0" w:space="0" w:color="auto"/>
        <w:bottom w:val="none" w:sz="0" w:space="0" w:color="auto"/>
        <w:right w:val="none" w:sz="0" w:space="0" w:color="auto"/>
      </w:divBdr>
    </w:div>
    <w:div w:id="709113585">
      <w:bodyDiv w:val="1"/>
      <w:marLeft w:val="0"/>
      <w:marRight w:val="0"/>
      <w:marTop w:val="0"/>
      <w:marBottom w:val="0"/>
      <w:divBdr>
        <w:top w:val="none" w:sz="0" w:space="0" w:color="auto"/>
        <w:left w:val="none" w:sz="0" w:space="0" w:color="auto"/>
        <w:bottom w:val="none" w:sz="0" w:space="0" w:color="auto"/>
        <w:right w:val="none" w:sz="0" w:space="0" w:color="auto"/>
      </w:divBdr>
      <w:divsChild>
        <w:div w:id="1394160758">
          <w:marLeft w:val="0"/>
          <w:marRight w:val="0"/>
          <w:marTop w:val="0"/>
          <w:marBottom w:val="0"/>
          <w:divBdr>
            <w:top w:val="none" w:sz="0" w:space="0" w:color="auto"/>
            <w:left w:val="none" w:sz="0" w:space="0" w:color="auto"/>
            <w:bottom w:val="none" w:sz="0" w:space="0" w:color="auto"/>
            <w:right w:val="none" w:sz="0" w:space="0" w:color="auto"/>
          </w:divBdr>
          <w:divsChild>
            <w:div w:id="1201822118">
              <w:marLeft w:val="0"/>
              <w:marRight w:val="0"/>
              <w:marTop w:val="0"/>
              <w:marBottom w:val="0"/>
              <w:divBdr>
                <w:top w:val="none" w:sz="0" w:space="0" w:color="auto"/>
                <w:left w:val="none" w:sz="0" w:space="0" w:color="auto"/>
                <w:bottom w:val="none" w:sz="0" w:space="0" w:color="auto"/>
                <w:right w:val="none" w:sz="0" w:space="0" w:color="auto"/>
              </w:divBdr>
              <w:divsChild>
                <w:div w:id="1813062000">
                  <w:marLeft w:val="0"/>
                  <w:marRight w:val="0"/>
                  <w:marTop w:val="0"/>
                  <w:marBottom w:val="0"/>
                  <w:divBdr>
                    <w:top w:val="none" w:sz="0" w:space="0" w:color="auto"/>
                    <w:left w:val="none" w:sz="0" w:space="0" w:color="auto"/>
                    <w:bottom w:val="none" w:sz="0" w:space="0" w:color="auto"/>
                    <w:right w:val="none" w:sz="0" w:space="0" w:color="auto"/>
                  </w:divBdr>
                  <w:divsChild>
                    <w:div w:id="13439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1586">
      <w:bodyDiv w:val="1"/>
      <w:marLeft w:val="0"/>
      <w:marRight w:val="0"/>
      <w:marTop w:val="0"/>
      <w:marBottom w:val="0"/>
      <w:divBdr>
        <w:top w:val="none" w:sz="0" w:space="0" w:color="auto"/>
        <w:left w:val="none" w:sz="0" w:space="0" w:color="auto"/>
        <w:bottom w:val="none" w:sz="0" w:space="0" w:color="auto"/>
        <w:right w:val="none" w:sz="0" w:space="0" w:color="auto"/>
      </w:divBdr>
      <w:divsChild>
        <w:div w:id="2050375309">
          <w:marLeft w:val="0"/>
          <w:marRight w:val="0"/>
          <w:marTop w:val="0"/>
          <w:marBottom w:val="0"/>
          <w:divBdr>
            <w:top w:val="none" w:sz="0" w:space="0" w:color="auto"/>
            <w:left w:val="none" w:sz="0" w:space="0" w:color="auto"/>
            <w:bottom w:val="none" w:sz="0" w:space="0" w:color="auto"/>
            <w:right w:val="none" w:sz="0" w:space="0" w:color="auto"/>
          </w:divBdr>
        </w:div>
      </w:divsChild>
    </w:div>
    <w:div w:id="870804166">
      <w:bodyDiv w:val="1"/>
      <w:marLeft w:val="0"/>
      <w:marRight w:val="0"/>
      <w:marTop w:val="0"/>
      <w:marBottom w:val="0"/>
      <w:divBdr>
        <w:top w:val="none" w:sz="0" w:space="0" w:color="auto"/>
        <w:left w:val="none" w:sz="0" w:space="0" w:color="auto"/>
        <w:bottom w:val="none" w:sz="0" w:space="0" w:color="auto"/>
        <w:right w:val="none" w:sz="0" w:space="0" w:color="auto"/>
      </w:divBdr>
      <w:divsChild>
        <w:div w:id="1613247861">
          <w:marLeft w:val="0"/>
          <w:marRight w:val="0"/>
          <w:marTop w:val="0"/>
          <w:marBottom w:val="0"/>
          <w:divBdr>
            <w:top w:val="none" w:sz="0" w:space="0" w:color="auto"/>
            <w:left w:val="none" w:sz="0" w:space="0" w:color="auto"/>
            <w:bottom w:val="none" w:sz="0" w:space="0" w:color="auto"/>
            <w:right w:val="none" w:sz="0" w:space="0" w:color="auto"/>
          </w:divBdr>
        </w:div>
        <w:div w:id="1783112352">
          <w:marLeft w:val="0"/>
          <w:marRight w:val="0"/>
          <w:marTop w:val="0"/>
          <w:marBottom w:val="0"/>
          <w:divBdr>
            <w:top w:val="none" w:sz="0" w:space="0" w:color="auto"/>
            <w:left w:val="none" w:sz="0" w:space="0" w:color="auto"/>
            <w:bottom w:val="none" w:sz="0" w:space="0" w:color="auto"/>
            <w:right w:val="none" w:sz="0" w:space="0" w:color="auto"/>
          </w:divBdr>
        </w:div>
        <w:div w:id="1546913227">
          <w:marLeft w:val="0"/>
          <w:marRight w:val="0"/>
          <w:marTop w:val="0"/>
          <w:marBottom w:val="0"/>
          <w:divBdr>
            <w:top w:val="none" w:sz="0" w:space="0" w:color="auto"/>
            <w:left w:val="none" w:sz="0" w:space="0" w:color="auto"/>
            <w:bottom w:val="none" w:sz="0" w:space="0" w:color="auto"/>
            <w:right w:val="none" w:sz="0" w:space="0" w:color="auto"/>
          </w:divBdr>
        </w:div>
      </w:divsChild>
    </w:div>
    <w:div w:id="939071862">
      <w:bodyDiv w:val="1"/>
      <w:marLeft w:val="0"/>
      <w:marRight w:val="0"/>
      <w:marTop w:val="0"/>
      <w:marBottom w:val="0"/>
      <w:divBdr>
        <w:top w:val="none" w:sz="0" w:space="0" w:color="auto"/>
        <w:left w:val="none" w:sz="0" w:space="0" w:color="auto"/>
        <w:bottom w:val="none" w:sz="0" w:space="0" w:color="auto"/>
        <w:right w:val="none" w:sz="0" w:space="0" w:color="auto"/>
      </w:divBdr>
    </w:div>
    <w:div w:id="1029768683">
      <w:bodyDiv w:val="1"/>
      <w:marLeft w:val="0"/>
      <w:marRight w:val="0"/>
      <w:marTop w:val="0"/>
      <w:marBottom w:val="0"/>
      <w:divBdr>
        <w:top w:val="none" w:sz="0" w:space="0" w:color="auto"/>
        <w:left w:val="none" w:sz="0" w:space="0" w:color="auto"/>
        <w:bottom w:val="none" w:sz="0" w:space="0" w:color="auto"/>
        <w:right w:val="none" w:sz="0" w:space="0" w:color="auto"/>
      </w:divBdr>
    </w:div>
    <w:div w:id="1042901674">
      <w:bodyDiv w:val="1"/>
      <w:marLeft w:val="0"/>
      <w:marRight w:val="0"/>
      <w:marTop w:val="0"/>
      <w:marBottom w:val="0"/>
      <w:divBdr>
        <w:top w:val="none" w:sz="0" w:space="0" w:color="auto"/>
        <w:left w:val="none" w:sz="0" w:space="0" w:color="auto"/>
        <w:bottom w:val="none" w:sz="0" w:space="0" w:color="auto"/>
        <w:right w:val="none" w:sz="0" w:space="0" w:color="auto"/>
      </w:divBdr>
      <w:divsChild>
        <w:div w:id="1605765005">
          <w:marLeft w:val="0"/>
          <w:marRight w:val="0"/>
          <w:marTop w:val="0"/>
          <w:marBottom w:val="0"/>
          <w:divBdr>
            <w:top w:val="none" w:sz="0" w:space="0" w:color="auto"/>
            <w:left w:val="none" w:sz="0" w:space="0" w:color="auto"/>
            <w:bottom w:val="none" w:sz="0" w:space="0" w:color="auto"/>
            <w:right w:val="none" w:sz="0" w:space="0" w:color="auto"/>
          </w:divBdr>
        </w:div>
      </w:divsChild>
    </w:div>
    <w:div w:id="1251695695">
      <w:bodyDiv w:val="1"/>
      <w:marLeft w:val="0"/>
      <w:marRight w:val="0"/>
      <w:marTop w:val="0"/>
      <w:marBottom w:val="0"/>
      <w:divBdr>
        <w:top w:val="none" w:sz="0" w:space="0" w:color="auto"/>
        <w:left w:val="none" w:sz="0" w:space="0" w:color="auto"/>
        <w:bottom w:val="none" w:sz="0" w:space="0" w:color="auto"/>
        <w:right w:val="none" w:sz="0" w:space="0" w:color="auto"/>
      </w:divBdr>
    </w:div>
    <w:div w:id="1299259614">
      <w:bodyDiv w:val="1"/>
      <w:marLeft w:val="0"/>
      <w:marRight w:val="0"/>
      <w:marTop w:val="0"/>
      <w:marBottom w:val="0"/>
      <w:divBdr>
        <w:top w:val="none" w:sz="0" w:space="0" w:color="auto"/>
        <w:left w:val="none" w:sz="0" w:space="0" w:color="auto"/>
        <w:bottom w:val="none" w:sz="0" w:space="0" w:color="auto"/>
        <w:right w:val="none" w:sz="0" w:space="0" w:color="auto"/>
      </w:divBdr>
      <w:divsChild>
        <w:div w:id="1716465139">
          <w:marLeft w:val="0"/>
          <w:marRight w:val="0"/>
          <w:marTop w:val="0"/>
          <w:marBottom w:val="0"/>
          <w:divBdr>
            <w:top w:val="none" w:sz="0" w:space="0" w:color="auto"/>
            <w:left w:val="none" w:sz="0" w:space="0" w:color="auto"/>
            <w:bottom w:val="none" w:sz="0" w:space="0" w:color="auto"/>
            <w:right w:val="none" w:sz="0" w:space="0" w:color="auto"/>
          </w:divBdr>
          <w:divsChild>
            <w:div w:id="1001929668">
              <w:marLeft w:val="0"/>
              <w:marRight w:val="0"/>
              <w:marTop w:val="0"/>
              <w:marBottom w:val="0"/>
              <w:divBdr>
                <w:top w:val="none" w:sz="0" w:space="0" w:color="auto"/>
                <w:left w:val="none" w:sz="0" w:space="0" w:color="auto"/>
                <w:bottom w:val="none" w:sz="0" w:space="0" w:color="auto"/>
                <w:right w:val="none" w:sz="0" w:space="0" w:color="auto"/>
              </w:divBdr>
              <w:divsChild>
                <w:div w:id="1911647091">
                  <w:marLeft w:val="0"/>
                  <w:marRight w:val="0"/>
                  <w:marTop w:val="0"/>
                  <w:marBottom w:val="0"/>
                  <w:divBdr>
                    <w:top w:val="none" w:sz="0" w:space="0" w:color="auto"/>
                    <w:left w:val="none" w:sz="0" w:space="0" w:color="auto"/>
                    <w:bottom w:val="none" w:sz="0" w:space="0" w:color="auto"/>
                    <w:right w:val="none" w:sz="0" w:space="0" w:color="auto"/>
                  </w:divBdr>
                  <w:divsChild>
                    <w:div w:id="1266959491">
                      <w:marLeft w:val="0"/>
                      <w:marRight w:val="0"/>
                      <w:marTop w:val="0"/>
                      <w:marBottom w:val="0"/>
                      <w:divBdr>
                        <w:top w:val="none" w:sz="0" w:space="0" w:color="auto"/>
                        <w:left w:val="none" w:sz="0" w:space="0" w:color="auto"/>
                        <w:bottom w:val="none" w:sz="0" w:space="0" w:color="auto"/>
                        <w:right w:val="none" w:sz="0" w:space="0" w:color="auto"/>
                      </w:divBdr>
                      <w:divsChild>
                        <w:div w:id="1700159880">
                          <w:marLeft w:val="0"/>
                          <w:marRight w:val="0"/>
                          <w:marTop w:val="0"/>
                          <w:marBottom w:val="0"/>
                          <w:divBdr>
                            <w:top w:val="none" w:sz="0" w:space="0" w:color="auto"/>
                            <w:left w:val="none" w:sz="0" w:space="0" w:color="auto"/>
                            <w:bottom w:val="none" w:sz="0" w:space="0" w:color="auto"/>
                            <w:right w:val="none" w:sz="0" w:space="0" w:color="auto"/>
                          </w:divBdr>
                          <w:divsChild>
                            <w:div w:id="16153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169010">
      <w:bodyDiv w:val="1"/>
      <w:marLeft w:val="0"/>
      <w:marRight w:val="0"/>
      <w:marTop w:val="0"/>
      <w:marBottom w:val="0"/>
      <w:divBdr>
        <w:top w:val="none" w:sz="0" w:space="0" w:color="auto"/>
        <w:left w:val="none" w:sz="0" w:space="0" w:color="auto"/>
        <w:bottom w:val="none" w:sz="0" w:space="0" w:color="auto"/>
        <w:right w:val="none" w:sz="0" w:space="0" w:color="auto"/>
      </w:divBdr>
    </w:div>
    <w:div w:id="1380663301">
      <w:bodyDiv w:val="1"/>
      <w:marLeft w:val="0"/>
      <w:marRight w:val="0"/>
      <w:marTop w:val="0"/>
      <w:marBottom w:val="0"/>
      <w:divBdr>
        <w:top w:val="none" w:sz="0" w:space="0" w:color="auto"/>
        <w:left w:val="none" w:sz="0" w:space="0" w:color="auto"/>
        <w:bottom w:val="none" w:sz="0" w:space="0" w:color="auto"/>
        <w:right w:val="none" w:sz="0" w:space="0" w:color="auto"/>
      </w:divBdr>
      <w:divsChild>
        <w:div w:id="1830244183">
          <w:marLeft w:val="0"/>
          <w:marRight w:val="0"/>
          <w:marTop w:val="0"/>
          <w:marBottom w:val="0"/>
          <w:divBdr>
            <w:top w:val="none" w:sz="0" w:space="0" w:color="auto"/>
            <w:left w:val="none" w:sz="0" w:space="0" w:color="auto"/>
            <w:bottom w:val="none" w:sz="0" w:space="0" w:color="auto"/>
            <w:right w:val="none" w:sz="0" w:space="0" w:color="auto"/>
          </w:divBdr>
        </w:div>
      </w:divsChild>
    </w:div>
    <w:div w:id="1394810380">
      <w:bodyDiv w:val="1"/>
      <w:marLeft w:val="0"/>
      <w:marRight w:val="0"/>
      <w:marTop w:val="0"/>
      <w:marBottom w:val="0"/>
      <w:divBdr>
        <w:top w:val="none" w:sz="0" w:space="0" w:color="auto"/>
        <w:left w:val="none" w:sz="0" w:space="0" w:color="auto"/>
        <w:bottom w:val="none" w:sz="0" w:space="0" w:color="auto"/>
        <w:right w:val="none" w:sz="0" w:space="0" w:color="auto"/>
      </w:divBdr>
    </w:div>
    <w:div w:id="1783841539">
      <w:bodyDiv w:val="1"/>
      <w:marLeft w:val="0"/>
      <w:marRight w:val="0"/>
      <w:marTop w:val="0"/>
      <w:marBottom w:val="0"/>
      <w:divBdr>
        <w:top w:val="none" w:sz="0" w:space="0" w:color="auto"/>
        <w:left w:val="none" w:sz="0" w:space="0" w:color="auto"/>
        <w:bottom w:val="none" w:sz="0" w:space="0" w:color="auto"/>
        <w:right w:val="none" w:sz="0" w:space="0" w:color="auto"/>
      </w:divBdr>
      <w:divsChild>
        <w:div w:id="1243029345">
          <w:marLeft w:val="0"/>
          <w:marRight w:val="0"/>
          <w:marTop w:val="0"/>
          <w:marBottom w:val="0"/>
          <w:divBdr>
            <w:top w:val="none" w:sz="0" w:space="0" w:color="auto"/>
            <w:left w:val="none" w:sz="0" w:space="0" w:color="auto"/>
            <w:bottom w:val="none" w:sz="0" w:space="0" w:color="auto"/>
            <w:right w:val="none" w:sz="0" w:space="0" w:color="auto"/>
          </w:divBdr>
        </w:div>
      </w:divsChild>
    </w:div>
    <w:div w:id="1787583123">
      <w:bodyDiv w:val="1"/>
      <w:marLeft w:val="0"/>
      <w:marRight w:val="0"/>
      <w:marTop w:val="0"/>
      <w:marBottom w:val="0"/>
      <w:divBdr>
        <w:top w:val="none" w:sz="0" w:space="0" w:color="auto"/>
        <w:left w:val="none" w:sz="0" w:space="0" w:color="auto"/>
        <w:bottom w:val="none" w:sz="0" w:space="0" w:color="auto"/>
        <w:right w:val="none" w:sz="0" w:space="0" w:color="auto"/>
      </w:divBdr>
      <w:divsChild>
        <w:div w:id="81340241">
          <w:marLeft w:val="0"/>
          <w:marRight w:val="0"/>
          <w:marTop w:val="0"/>
          <w:marBottom w:val="0"/>
          <w:divBdr>
            <w:top w:val="none" w:sz="0" w:space="0" w:color="auto"/>
            <w:left w:val="none" w:sz="0" w:space="0" w:color="auto"/>
            <w:bottom w:val="none" w:sz="0" w:space="0" w:color="auto"/>
            <w:right w:val="none" w:sz="0" w:space="0" w:color="auto"/>
          </w:divBdr>
          <w:divsChild>
            <w:div w:id="4490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5482">
      <w:bodyDiv w:val="1"/>
      <w:marLeft w:val="0"/>
      <w:marRight w:val="0"/>
      <w:marTop w:val="0"/>
      <w:marBottom w:val="0"/>
      <w:divBdr>
        <w:top w:val="none" w:sz="0" w:space="0" w:color="auto"/>
        <w:left w:val="none" w:sz="0" w:space="0" w:color="auto"/>
        <w:bottom w:val="none" w:sz="0" w:space="0" w:color="auto"/>
        <w:right w:val="none" w:sz="0" w:space="0" w:color="auto"/>
      </w:divBdr>
    </w:div>
    <w:div w:id="1928072307">
      <w:bodyDiv w:val="1"/>
      <w:marLeft w:val="0"/>
      <w:marRight w:val="0"/>
      <w:marTop w:val="0"/>
      <w:marBottom w:val="0"/>
      <w:divBdr>
        <w:top w:val="none" w:sz="0" w:space="0" w:color="auto"/>
        <w:left w:val="none" w:sz="0" w:space="0" w:color="auto"/>
        <w:bottom w:val="none" w:sz="0" w:space="0" w:color="auto"/>
        <w:right w:val="none" w:sz="0" w:space="0" w:color="auto"/>
      </w:divBdr>
    </w:div>
    <w:div w:id="203426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ulti-capital-performance.audencia.com/" TargetMode="External"/><Relationship Id="rId18" Type="http://schemas.openxmlformats.org/officeDocument/2006/relationships/hyperlink" Target="mailto:mnormand@audenc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BfxQR11ZG3k" TargetMode="External"/><Relationship Id="rId17" Type="http://schemas.openxmlformats.org/officeDocument/2006/relationships/hyperlink" Target="mailto:achevy@audencia.com" TargetMode="External"/><Relationship Id="rId2" Type="http://schemas.openxmlformats.org/officeDocument/2006/relationships/customXml" Target="../customXml/item2.xml"/><Relationship Id="rId16" Type="http://schemas.openxmlformats.org/officeDocument/2006/relationships/hyperlink" Target="http://www.audenc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calameo.com/read/000137206819101d9793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E17CEDC22C6E4C817BE2B85326AFED" ma:contentTypeVersion="13" ma:contentTypeDescription="Crée un document." ma:contentTypeScope="" ma:versionID="6b748f3f02124e4072f0ba217735e0de">
  <xsd:schema xmlns:xsd="http://www.w3.org/2001/XMLSchema" xmlns:xs="http://www.w3.org/2001/XMLSchema" xmlns:p="http://schemas.microsoft.com/office/2006/metadata/properties" xmlns:ns3="68c52cd0-c861-4c82-9a1a-0aa4e6c6a5db" xmlns:ns4="92df8fb2-6fee-4711-b57a-2112678babd5" targetNamespace="http://schemas.microsoft.com/office/2006/metadata/properties" ma:root="true" ma:fieldsID="b21edd922c2211774131513c4eafb6c6" ns3:_="" ns4:_="">
    <xsd:import namespace="68c52cd0-c861-4c82-9a1a-0aa4e6c6a5db"/>
    <xsd:import namespace="92df8fb2-6fee-4711-b57a-2112678bab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52cd0-c861-4c82-9a1a-0aa4e6c6a5d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f8fb2-6fee-4711-b57a-2112678bab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1DE7-94FB-4FC6-BE2D-469FF2B8996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68c52cd0-c861-4c82-9a1a-0aa4e6c6a5db"/>
    <ds:schemaRef ds:uri="92df8fb2-6fee-4711-b57a-2112678babd5"/>
    <ds:schemaRef ds:uri="http://www.w3.org/XML/1998/namespace"/>
    <ds:schemaRef ds:uri="http://purl.org/dc/dcmitype/"/>
  </ds:schemaRefs>
</ds:datastoreItem>
</file>

<file path=customXml/itemProps2.xml><?xml version="1.0" encoding="utf-8"?>
<ds:datastoreItem xmlns:ds="http://schemas.openxmlformats.org/officeDocument/2006/customXml" ds:itemID="{22EE2145-CC85-4D0D-AFD2-6E56320163AC}">
  <ds:schemaRefs>
    <ds:schemaRef ds:uri="http://schemas.microsoft.com/sharepoint/v3/contenttype/forms"/>
  </ds:schemaRefs>
</ds:datastoreItem>
</file>

<file path=customXml/itemProps3.xml><?xml version="1.0" encoding="utf-8"?>
<ds:datastoreItem xmlns:ds="http://schemas.openxmlformats.org/officeDocument/2006/customXml" ds:itemID="{45C33527-132A-4C78-9520-6D437531D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52cd0-c861-4c82-9a1a-0aa4e6c6a5db"/>
    <ds:schemaRef ds:uri="92df8fb2-6fee-4711-b57a-2112678ba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B5A4A-54E6-43CE-B834-FB4EE156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2168</Words>
  <Characters>11925</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CHEVY Axelle</dc:creator>
  <cp:keywords/>
  <dc:description/>
  <cp:lastModifiedBy>CHEVY Axelle</cp:lastModifiedBy>
  <cp:revision>2</cp:revision>
  <dcterms:created xsi:type="dcterms:W3CDTF">2021-02-10T16:04:00Z</dcterms:created>
  <dcterms:modified xsi:type="dcterms:W3CDTF">2021-02-10T16:04:00Z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0x0101005DE17CEDC22C6E4C817BE2B85326AFED</vt:lpwstr>
  </property>
</Properties>
</file>